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Times New Roman"/>
          <w:color w:val="333333"/>
          <w:sz w:val="32"/>
          <w:szCs w:val="32"/>
          <w:shd w:val="clear" w:color="auto" w:fill="FFFFFF"/>
        </w:rPr>
      </w:pPr>
      <w:r>
        <w:rPr>
          <w:rFonts w:ascii="仿宋" w:hAnsi="仿宋" w:eastAsia="仿宋" w:cs="Times New Roman"/>
          <w:color w:val="333333"/>
          <w:sz w:val="32"/>
          <w:szCs w:val="32"/>
          <w:shd w:val="clear" w:color="auto" w:fill="FFFFFF"/>
        </w:rPr>
        <w:t>附表</w:t>
      </w:r>
      <w:r>
        <w:rPr>
          <w:rFonts w:hint="eastAsia" w:ascii="仿宋" w:hAnsi="仿宋" w:eastAsia="仿宋" w:cs="Times New Roman"/>
          <w:color w:val="333333"/>
          <w:sz w:val="32"/>
          <w:szCs w:val="32"/>
          <w:shd w:val="clear" w:color="auto" w:fill="FFFFFF"/>
        </w:rPr>
        <w:t>2</w:t>
      </w:r>
      <w:r>
        <w:rPr>
          <w:rFonts w:ascii="仿宋" w:hAnsi="仿宋" w:eastAsia="仿宋" w:cs="Times New Roman"/>
          <w:color w:val="333333"/>
          <w:sz w:val="32"/>
          <w:szCs w:val="32"/>
          <w:shd w:val="clear" w:color="auto" w:fill="FFFFFF"/>
        </w:rPr>
        <w:t>：</w:t>
      </w:r>
    </w:p>
    <w:p>
      <w:pPr>
        <w:spacing w:line="360" w:lineRule="auto"/>
        <w:jc w:val="center"/>
        <w:rPr>
          <w:rFonts w:ascii="仿宋" w:hAnsi="仿宋" w:eastAsia="仿宋" w:cs="Times New Roman"/>
          <w:color w:val="333333"/>
          <w:sz w:val="32"/>
          <w:szCs w:val="32"/>
          <w:shd w:val="clear" w:color="auto" w:fill="FFFFFF"/>
        </w:rPr>
      </w:pPr>
      <w:r>
        <w:rPr>
          <w:rFonts w:hint="eastAsia" w:ascii="仿宋" w:hAnsi="仿宋" w:eastAsia="仿宋" w:cs="Times New Roman"/>
          <w:color w:val="333333"/>
          <w:sz w:val="32"/>
          <w:szCs w:val="32"/>
          <w:shd w:val="clear" w:color="auto" w:fill="FFFFFF"/>
        </w:rPr>
        <w:t>钢琴房班级练琴时间安排表</w:t>
      </w:r>
    </w:p>
    <w:p>
      <w:pPr>
        <w:spacing w:line="360" w:lineRule="auto"/>
        <w:ind w:firstLine="720" w:firstLineChars="300"/>
        <w:jc w:val="left"/>
        <w:rPr>
          <w:rFonts w:ascii="仿宋" w:hAnsi="仿宋" w:eastAsia="仿宋" w:cs="Times New Roman"/>
          <w:color w:val="333333"/>
          <w:sz w:val="24"/>
          <w:shd w:val="clear" w:color="auto" w:fill="FFFFFF"/>
        </w:rPr>
      </w:pPr>
      <w:r>
        <w:rPr>
          <w:rFonts w:hint="eastAsia" w:ascii="仿宋" w:hAnsi="仿宋" w:eastAsia="仿宋" w:cs="Times New Roman"/>
          <w:color w:val="333333"/>
          <w:sz w:val="24"/>
          <w:shd w:val="clear" w:color="auto" w:fill="FFFFFF"/>
        </w:rPr>
        <w:t>班级：          第  周                   年    月    日</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34"/>
        <w:gridCol w:w="1701"/>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r>
              <w:rPr>
                <w:rFonts w:ascii="仿宋" w:hAnsi="仿宋" w:eastAsia="仿宋" w:cs="Times New Roman"/>
                <w:color w:val="333333"/>
                <w:szCs w:val="21"/>
                <w:shd w:val="clear" w:color="auto" w:fill="FFFFFF"/>
              </w:rPr>
              <w:t>序号</w:t>
            </w:r>
          </w:p>
        </w:tc>
        <w:tc>
          <w:tcPr>
            <w:tcW w:w="1134" w:type="dxa"/>
          </w:tcPr>
          <w:p>
            <w:pPr>
              <w:spacing w:line="360" w:lineRule="auto"/>
              <w:rPr>
                <w:rFonts w:ascii="仿宋" w:hAnsi="仿宋" w:eastAsia="仿宋" w:cs="Times New Roman"/>
                <w:color w:val="333333"/>
                <w:szCs w:val="21"/>
                <w:shd w:val="clear" w:color="auto" w:fill="FFFFFF"/>
              </w:rPr>
            </w:pPr>
            <w:r>
              <w:rPr>
                <w:rFonts w:ascii="仿宋" w:hAnsi="仿宋" w:eastAsia="仿宋" w:cs="Times New Roman"/>
                <w:color w:val="333333"/>
                <w:szCs w:val="21"/>
                <w:shd w:val="clear" w:color="auto" w:fill="FFFFFF"/>
              </w:rPr>
              <w:t>学生姓名</w:t>
            </w:r>
          </w:p>
        </w:tc>
        <w:tc>
          <w:tcPr>
            <w:tcW w:w="1701" w:type="dxa"/>
          </w:tcPr>
          <w:p>
            <w:pPr>
              <w:spacing w:line="360" w:lineRule="auto"/>
              <w:jc w:val="center"/>
              <w:rPr>
                <w:rFonts w:ascii="仿宋" w:hAnsi="仿宋" w:eastAsia="仿宋" w:cs="Times New Roman"/>
                <w:color w:val="333333"/>
                <w:szCs w:val="21"/>
                <w:shd w:val="clear" w:color="auto" w:fill="FFFFFF"/>
              </w:rPr>
            </w:pPr>
            <w:r>
              <w:rPr>
                <w:rFonts w:hint="eastAsia" w:ascii="仿宋" w:hAnsi="仿宋" w:eastAsia="仿宋" w:cs="Times New Roman"/>
                <w:color w:val="333333"/>
                <w:szCs w:val="21"/>
                <w:shd w:val="clear" w:color="auto" w:fill="FFFFFF"/>
              </w:rPr>
              <w:t>琴房房号</w:t>
            </w:r>
          </w:p>
        </w:tc>
        <w:tc>
          <w:tcPr>
            <w:tcW w:w="1843" w:type="dxa"/>
          </w:tcPr>
          <w:p>
            <w:pPr>
              <w:spacing w:line="360" w:lineRule="auto"/>
              <w:rPr>
                <w:rFonts w:ascii="仿宋" w:hAnsi="仿宋" w:eastAsia="仿宋" w:cs="Times New Roman"/>
                <w:color w:val="333333"/>
                <w:szCs w:val="21"/>
                <w:shd w:val="clear" w:color="auto" w:fill="FFFFFF"/>
              </w:rPr>
            </w:pPr>
            <w:r>
              <w:rPr>
                <w:rFonts w:ascii="仿宋" w:hAnsi="仿宋" w:eastAsia="仿宋" w:cs="Times New Roman"/>
                <w:color w:val="333333"/>
                <w:szCs w:val="21"/>
                <w:shd w:val="clear" w:color="auto" w:fill="FFFFFF"/>
              </w:rPr>
              <w:t>安排时间</w:t>
            </w:r>
          </w:p>
        </w:tc>
        <w:tc>
          <w:tcPr>
            <w:tcW w:w="1559" w:type="dxa"/>
          </w:tcPr>
          <w:p>
            <w:pPr>
              <w:spacing w:line="360" w:lineRule="auto"/>
              <w:rPr>
                <w:rFonts w:ascii="仿宋" w:hAnsi="仿宋" w:eastAsia="仿宋" w:cs="Times New Roman"/>
                <w:color w:val="333333"/>
                <w:szCs w:val="21"/>
                <w:shd w:val="clear" w:color="auto" w:fill="FFFFFF"/>
              </w:rPr>
            </w:pPr>
            <w:r>
              <w:rPr>
                <w:rFonts w:ascii="仿宋" w:hAnsi="仿宋" w:eastAsia="仿宋" w:cs="Times New Roman"/>
                <w:color w:val="333333"/>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701" w:type="dxa"/>
          </w:tcPr>
          <w:p>
            <w:pPr>
              <w:spacing w:line="360" w:lineRule="auto"/>
              <w:rPr>
                <w:rFonts w:ascii="仿宋" w:hAnsi="仿宋" w:eastAsia="仿宋" w:cs="Times New Roman"/>
                <w:color w:val="333333"/>
                <w:szCs w:val="21"/>
                <w:shd w:val="clear" w:color="auto" w:fill="FFFFFF"/>
              </w:rPr>
            </w:pPr>
          </w:p>
        </w:tc>
        <w:tc>
          <w:tcPr>
            <w:tcW w:w="1843" w:type="dxa"/>
          </w:tcPr>
          <w:p>
            <w:pPr>
              <w:spacing w:line="360" w:lineRule="auto"/>
              <w:rPr>
                <w:rFonts w:ascii="仿宋" w:hAnsi="仿宋" w:eastAsia="仿宋" w:cs="Times New Roman"/>
                <w:color w:val="333333"/>
                <w:szCs w:val="21"/>
                <w:shd w:val="clear" w:color="auto" w:fill="FFFFFF"/>
              </w:rPr>
            </w:pPr>
          </w:p>
        </w:tc>
        <w:tc>
          <w:tcPr>
            <w:tcW w:w="1559" w:type="dxa"/>
          </w:tcPr>
          <w:p>
            <w:pPr>
              <w:spacing w:line="360" w:lineRule="auto"/>
              <w:rPr>
                <w:rFonts w:ascii="仿宋" w:hAnsi="仿宋" w:eastAsia="仿宋" w:cs="Times New Roman"/>
                <w:color w:val="333333"/>
                <w:szCs w:val="21"/>
                <w:shd w:val="clear" w:color="auto" w:fill="FFFFFF"/>
              </w:rPr>
            </w:pPr>
          </w:p>
        </w:tc>
      </w:tr>
    </w:tbl>
    <w:p>
      <w:pPr>
        <w:spacing w:line="360" w:lineRule="auto"/>
        <w:jc w:val="left"/>
        <w:rPr>
          <w:rFonts w:ascii="仿宋" w:hAnsi="仿宋" w:eastAsia="仿宋" w:cs="Times New Roman"/>
          <w:color w:val="333333"/>
          <w:sz w:val="18"/>
          <w:szCs w:val="18"/>
          <w:shd w:val="clear" w:color="auto" w:fill="FFFFFF"/>
        </w:rPr>
      </w:pPr>
      <w:r>
        <w:rPr>
          <w:rFonts w:ascii="仿宋" w:hAnsi="仿宋" w:eastAsia="仿宋" w:cs="Times New Roman"/>
          <w:color w:val="333333"/>
          <w:sz w:val="18"/>
          <w:szCs w:val="18"/>
          <w:shd w:val="clear" w:color="auto" w:fill="FFFFFF"/>
        </w:rPr>
        <w:t>注：</w:t>
      </w:r>
      <w:r>
        <w:rPr>
          <w:rFonts w:hint="eastAsia" w:ascii="仿宋" w:hAnsi="仿宋" w:eastAsia="仿宋" w:cs="Times New Roman"/>
          <w:color w:val="333333"/>
          <w:sz w:val="18"/>
          <w:szCs w:val="18"/>
          <w:shd w:val="clear" w:color="auto" w:fill="FFFFFF"/>
        </w:rPr>
        <w:t>1.</w:t>
      </w:r>
      <w:r>
        <w:rPr>
          <w:rFonts w:ascii="仿宋" w:hAnsi="仿宋" w:eastAsia="仿宋" w:cs="Times New Roman"/>
          <w:color w:val="333333"/>
          <w:sz w:val="18"/>
          <w:szCs w:val="18"/>
          <w:shd w:val="clear" w:color="auto" w:fill="FFFFFF"/>
        </w:rPr>
        <w:t>此表由各班班委填写，根据学院分配的时间安排于上课第一周内交学院实验中心</w:t>
      </w:r>
      <w:r>
        <w:rPr>
          <w:rFonts w:hint="eastAsia" w:ascii="仿宋" w:hAnsi="仿宋" w:eastAsia="仿宋" w:cs="Times New Roman"/>
          <w:color w:val="333333"/>
          <w:sz w:val="18"/>
          <w:szCs w:val="18"/>
          <w:shd w:val="clear" w:color="auto" w:fill="FFFFFF"/>
        </w:rPr>
        <w:t>的琴房</w:t>
      </w:r>
      <w:r>
        <w:rPr>
          <w:rFonts w:ascii="仿宋" w:hAnsi="仿宋" w:eastAsia="仿宋" w:cs="Times New Roman"/>
          <w:color w:val="333333"/>
          <w:sz w:val="18"/>
          <w:szCs w:val="18"/>
          <w:shd w:val="clear" w:color="auto" w:fill="FFFFFF"/>
        </w:rPr>
        <w:t>管理员。</w:t>
      </w:r>
    </w:p>
    <w:p>
      <w:pPr>
        <w:spacing w:line="360" w:lineRule="auto"/>
        <w:jc w:val="left"/>
        <w:rPr>
          <w:rFonts w:hint="eastAsia" w:ascii="仿宋" w:hAnsi="仿宋" w:eastAsia="仿宋" w:cs="Times New Roman"/>
          <w:color w:val="333333"/>
          <w:sz w:val="18"/>
          <w:szCs w:val="18"/>
          <w:shd w:val="clear" w:color="auto" w:fill="FFFFFF"/>
        </w:rPr>
      </w:pPr>
      <w:r>
        <w:rPr>
          <w:rFonts w:hint="eastAsia" w:ascii="仿宋" w:hAnsi="仿宋" w:eastAsia="仿宋" w:cs="Times New Roman"/>
          <w:color w:val="333333"/>
          <w:sz w:val="18"/>
          <w:szCs w:val="18"/>
          <w:shd w:val="clear" w:color="auto" w:fill="FFFFFF"/>
        </w:rPr>
        <w:t>2.各班安排学生在琴房练习由于有些琴房设备较老，使用不灵活，为了公平公正，各班要合理科学的每隔一定时间安排同学在各琴房轮流练习。</w:t>
      </w:r>
    </w:p>
    <w:p>
      <w:pPr>
        <w:spacing w:line="360" w:lineRule="auto"/>
        <w:jc w:val="left"/>
        <w:rPr>
          <w:rFonts w:ascii="仿宋" w:hAnsi="仿宋" w:eastAsia="仿宋" w:cs="Times New Roman"/>
          <w:color w:val="333333"/>
          <w:sz w:val="18"/>
          <w:szCs w:val="18"/>
          <w:shd w:val="clear" w:color="auto" w:fill="FFFFFF"/>
        </w:rPr>
      </w:pPr>
      <w:r>
        <w:rPr>
          <w:rFonts w:hint="eastAsia" w:ascii="仿宋" w:hAnsi="仿宋" w:eastAsia="仿宋" w:cs="Times New Roman"/>
          <w:color w:val="333333"/>
          <w:sz w:val="18"/>
          <w:szCs w:val="18"/>
          <w:shd w:val="clear" w:color="auto" w:fill="FFFFFF"/>
        </w:rPr>
        <w:t>3.对整班要调整练琴时间的要提前一周将新表交学院实验中心的琴房管理员。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ODkzMjdmOGRlYWU4MTkwMDUyYTQ5ODA3NThiYzQifQ=="/>
  </w:docVars>
  <w:rsids>
    <w:rsidRoot w:val="19275ACE"/>
    <w:rsid w:val="19275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2022-06-27T01:25:00Z</dcterms:created>
  <dc:creator>文档存本地丢失不负责</dc:creator>
  <cp:lastModifiedBy>文档存本地丢失不负责</cp:lastModifiedBy>
  <dcterms:modified xsi:type="dcterms:W3CDTF">2022-06-27T01:25:10Z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CF111AB003424FF9AD5948B9A9F4D7B0</vt:lpwstr>
  </property>
</Properties>
</file>