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both"/>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婴幼儿托育服务与管理</w:t>
      </w:r>
      <w:r>
        <w:rPr>
          <w:rFonts w:hint="eastAsia" w:ascii="仿宋" w:hAnsi="仿宋" w:eastAsia="仿宋" w:cs="仿宋"/>
          <w:b/>
          <w:bCs/>
          <w:color w:val="000000" w:themeColor="text1"/>
          <w:sz w:val="36"/>
          <w:szCs w:val="36"/>
          <w14:textFill>
            <w14:solidFill>
              <w14:schemeClr w14:val="tx1"/>
            </w14:solidFill>
          </w14:textFill>
        </w:rPr>
        <w:t>专科专业人才培养方案</w:t>
      </w:r>
    </w:p>
    <w:p>
      <w:pPr>
        <w:spacing w:line="440" w:lineRule="exact"/>
        <w:ind w:firstLine="1260" w:firstLineChars="600"/>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宋体" w:hAnsi="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一、</w:t>
      </w:r>
      <w:r>
        <w:rPr>
          <w:rFonts w:hint="eastAsia" w:ascii="宋体" w:hAnsi="宋体"/>
          <w:b/>
          <w:bCs/>
          <w:color w:val="000000" w:themeColor="text1"/>
          <w:sz w:val="28"/>
          <w:szCs w:val="28"/>
          <w14:textFill>
            <w14:solidFill>
              <w14:schemeClr w14:val="tx1"/>
            </w14:solidFill>
          </w14:textFill>
        </w:rPr>
        <w:t>专业名称</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14:textFill>
            <w14:solidFill>
              <w14:schemeClr w14:val="tx1"/>
            </w14:solidFill>
          </w14:textFill>
        </w:rPr>
        <w:t>专业</w:t>
      </w:r>
      <w:r>
        <w:rPr>
          <w:rFonts w:ascii="宋体" w:hAnsi="宋体"/>
          <w:b/>
          <w:bCs/>
          <w:color w:val="000000" w:themeColor="text1"/>
          <w:sz w:val="28"/>
          <w:szCs w:val="28"/>
          <w14:textFill>
            <w14:solidFill>
              <w14:schemeClr w14:val="tx1"/>
            </w14:solidFill>
          </w14:textFill>
        </w:rPr>
        <w:t>代码</w:t>
      </w:r>
      <w:r>
        <w:rPr>
          <w:rFonts w:hint="eastAsia" w:ascii="宋体" w:hAnsi="宋体"/>
          <w:b/>
          <w:bCs/>
          <w:color w:val="000000" w:themeColor="text1"/>
          <w:sz w:val="28"/>
          <w:szCs w:val="28"/>
          <w:lang w:eastAsia="zh-CN"/>
          <w14:textFill>
            <w14:solidFill>
              <w14:schemeClr w14:val="tx1"/>
            </w14:solidFill>
          </w14:textFill>
        </w:rPr>
        <w:t>）</w:t>
      </w:r>
    </w:p>
    <w:p>
      <w:pPr>
        <w:spacing w:line="500" w:lineRule="exact"/>
        <w:ind w:firstLine="480" w:firstLineChars="200"/>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lang w:eastAsia="zh-CN"/>
          <w14:textFill>
            <w14:solidFill>
              <w14:schemeClr w14:val="tx1"/>
            </w14:solidFill>
          </w14:textFill>
        </w:rPr>
        <w:t>婴幼儿托育服务与管理（</w:t>
      </w:r>
      <w:r>
        <w:rPr>
          <w:rFonts w:hint="eastAsia" w:ascii="宋体" w:hAnsi="宋体" w:eastAsia="宋体" w:cs="宋体"/>
          <w:color w:val="000000" w:themeColor="text1"/>
          <w:sz w:val="24"/>
          <w:szCs w:val="28"/>
          <w:lang w:val="en-US" w:eastAsia="zh-CN"/>
          <w14:textFill>
            <w14:solidFill>
              <w14:schemeClr w14:val="tx1"/>
            </w14:solidFill>
          </w14:textFill>
        </w:rPr>
        <w:t>520802</w:t>
      </w:r>
      <w:r>
        <w:rPr>
          <w:rFonts w:hint="eastAsia" w:ascii="宋体" w:hAnsi="宋体" w:eastAsia="宋体" w:cs="宋体"/>
          <w:color w:val="000000" w:themeColor="text1"/>
          <w:sz w:val="24"/>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eastAsia="宋体"/>
          <w:b/>
          <w:color w:val="000000" w:themeColor="text1"/>
          <w:sz w:val="28"/>
          <w:szCs w:val="21"/>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二、入学要求　</w:t>
      </w:r>
      <w:r>
        <w:rPr>
          <w:rFonts w:hint="eastAsia" w:eastAsia="仿宋_GB2312"/>
          <w:b/>
          <w:bCs/>
          <w:color w:val="000000" w:themeColor="text1"/>
          <w:sz w:val="28"/>
          <w:szCs w:val="28"/>
          <w:lang w:val="en-US" w:eastAsia="zh-CN"/>
          <w14:textFill>
            <w14:solidFill>
              <w14:schemeClr w14:val="tx1"/>
            </w14:solidFill>
          </w14:textFill>
        </w:rPr>
        <w:t xml:space="preserve"> </w:t>
      </w:r>
    </w:p>
    <w:p>
      <w:pPr>
        <w:spacing w:line="500" w:lineRule="exact"/>
        <w:ind w:firstLine="480" w:firstLineChars="200"/>
        <w:rPr>
          <w:rFonts w:hint="eastAsia" w:eastAsia="仿宋_GB2312"/>
          <w:b/>
          <w:bCs/>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8"/>
          <w:lang w:eastAsia="zh-CN"/>
          <w14:textFill>
            <w14:solidFill>
              <w14:schemeClr w14:val="tx1"/>
            </w14:solidFill>
          </w14:textFill>
        </w:rPr>
        <w:t>三年制全日制高中高考毕业生，不限选科。</w:t>
      </w:r>
    </w:p>
    <w:p>
      <w:pPr>
        <w:spacing w:line="500" w:lineRule="exact"/>
        <w:ind w:firstLine="539"/>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三、基本修业年限</w:t>
      </w:r>
      <w:r>
        <w:rPr>
          <w:rFonts w:hint="eastAsia" w:ascii="宋体" w:hAnsi="宋体" w:cs="宋体"/>
          <w:b/>
          <w:bCs/>
          <w:color w:val="000000" w:themeColor="text1"/>
          <w:sz w:val="28"/>
          <w:szCs w:val="28"/>
          <w:lang w:val="en-US" w:eastAsia="zh-CN"/>
          <w14:textFill>
            <w14:solidFill>
              <w14:schemeClr w14:val="tx1"/>
            </w14:solidFill>
          </w14:textFill>
        </w:rPr>
        <w:t xml:space="preserve"> </w:t>
      </w:r>
    </w:p>
    <w:p>
      <w:pPr>
        <w:pStyle w:val="3"/>
        <w:spacing w:line="360" w:lineRule="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修业年限：学制三年；学习年限</w:t>
      </w:r>
      <w:r>
        <w:rPr>
          <w:rFonts w:hint="eastAsia" w:ascii="宋体" w:hAnsi="宋体" w:cs="宋体"/>
          <w:color w:val="000000" w:themeColor="text1"/>
          <w:sz w:val="24"/>
          <w:szCs w:val="28"/>
          <w:lang w:eastAsia="zh-CN"/>
          <w14:textFill>
            <w14:solidFill>
              <w14:schemeClr w14:val="tx1"/>
            </w14:solidFill>
          </w14:textFill>
        </w:rPr>
        <w:t>三</w:t>
      </w:r>
      <w:r>
        <w:rPr>
          <w:rFonts w:hint="eastAsia" w:ascii="宋体" w:hAnsi="宋体" w:eastAsia="宋体" w:cs="宋体"/>
          <w:color w:val="000000" w:themeColor="text1"/>
          <w:sz w:val="24"/>
          <w:szCs w:val="28"/>
          <w14:textFill>
            <w14:solidFill>
              <w14:schemeClr w14:val="tx1"/>
            </w14:solidFill>
          </w14:textFill>
        </w:rPr>
        <w:t>年</w:t>
      </w:r>
      <w:r>
        <w:rPr>
          <w:rFonts w:hint="eastAsia" w:ascii="宋体" w:hAnsi="宋体" w:cs="宋体"/>
          <w:color w:val="000000" w:themeColor="text1"/>
          <w:sz w:val="24"/>
          <w:szCs w:val="28"/>
          <w:lang w:eastAsia="zh-CN"/>
          <w14:textFill>
            <w14:solidFill>
              <w14:schemeClr w14:val="tx1"/>
            </w14:solidFill>
          </w14:textFill>
        </w:rPr>
        <w:t>。</w:t>
      </w:r>
    </w:p>
    <w:p>
      <w:pPr>
        <w:numPr>
          <w:ilvl w:val="0"/>
          <w:numId w:val="1"/>
        </w:numPr>
        <w:adjustRightInd w:val="0"/>
        <w:snapToGrid w:val="0"/>
        <w:spacing w:after="20" w:line="560" w:lineRule="atLeast"/>
        <w:ind w:firstLine="562" w:firstLineChars="200"/>
        <w:rPr>
          <w:rFonts w:hint="eastAsia" w:hAnsi="宋体"/>
          <w:b/>
          <w:bCs/>
          <w:color w:val="000000" w:themeColor="text1"/>
          <w:sz w:val="28"/>
          <w:szCs w:val="28"/>
          <w14:textFill>
            <w14:solidFill>
              <w14:schemeClr w14:val="tx1"/>
            </w14:solidFill>
          </w14:textFill>
        </w:rPr>
      </w:pPr>
      <w:r>
        <w:rPr>
          <w:rFonts w:hint="eastAsia" w:hAnsi="宋体"/>
          <w:b/>
          <w:bCs/>
          <w:color w:val="000000" w:themeColor="text1"/>
          <w:sz w:val="28"/>
          <w:szCs w:val="28"/>
          <w14:textFill>
            <w14:solidFill>
              <w14:schemeClr w14:val="tx1"/>
            </w14:solidFill>
          </w14:textFill>
        </w:rPr>
        <w:t>职业面向</w:t>
      </w:r>
    </w:p>
    <w:p>
      <w:pPr>
        <w:numPr>
          <w:ilvl w:val="0"/>
          <w:numId w:val="0"/>
        </w:numPr>
        <w:adjustRightInd w:val="0"/>
        <w:snapToGrid w:val="0"/>
        <w:spacing w:after="20" w:line="560" w:lineRule="atLeast"/>
        <w:rPr>
          <w:rFonts w:hint="eastAsia" w:hAnsi="宋体"/>
          <w:b/>
          <w:bCs/>
          <w:color w:val="000000" w:themeColor="text1"/>
          <w:sz w:val="28"/>
          <w:szCs w:val="28"/>
          <w14:textFill>
            <w14:solidFill>
              <w14:schemeClr w14:val="tx1"/>
            </w14:solidFill>
          </w14:textFill>
        </w:r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59"/>
        <w:gridCol w:w="1350"/>
        <w:gridCol w:w="1481"/>
        <w:gridCol w:w="1463"/>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noWrap w:val="0"/>
            <w:vAlign w:val="center"/>
          </w:tcPr>
          <w:p>
            <w:pPr>
              <w:autoSpaceDE w:val="0"/>
              <w:autoSpaceDN w:val="0"/>
              <w:adjustRightInd w:val="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所属专业大类（代码）</w:t>
            </w:r>
          </w:p>
        </w:tc>
        <w:tc>
          <w:tcPr>
            <w:tcW w:w="1359" w:type="dxa"/>
            <w:noWrap w:val="0"/>
            <w:vAlign w:val="center"/>
          </w:tcPr>
          <w:p>
            <w:pPr>
              <w:autoSpaceDE w:val="0"/>
              <w:autoSpaceDN w:val="0"/>
              <w:adjustRightInd w:val="0"/>
              <w:jc w:val="center"/>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所属专业类（代码）</w:t>
            </w:r>
          </w:p>
        </w:tc>
        <w:tc>
          <w:tcPr>
            <w:tcW w:w="1350" w:type="dxa"/>
            <w:noWrap w:val="0"/>
            <w:vAlign w:val="center"/>
          </w:tcPr>
          <w:p>
            <w:pPr>
              <w:autoSpaceDE w:val="0"/>
              <w:autoSpaceDN w:val="0"/>
              <w:adjustRightInd w:val="0"/>
              <w:jc w:val="center"/>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对应行业（代码）</w:t>
            </w:r>
          </w:p>
        </w:tc>
        <w:tc>
          <w:tcPr>
            <w:tcW w:w="1481" w:type="dxa"/>
            <w:noWrap w:val="0"/>
            <w:vAlign w:val="center"/>
          </w:tcPr>
          <w:p>
            <w:pPr>
              <w:autoSpaceDE w:val="0"/>
              <w:autoSpaceDN w:val="0"/>
              <w:adjustRightInd w:val="0"/>
              <w:jc w:val="center"/>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主要职业类别（代码）</w:t>
            </w:r>
          </w:p>
        </w:tc>
        <w:tc>
          <w:tcPr>
            <w:tcW w:w="1463" w:type="dxa"/>
            <w:noWrap w:val="0"/>
            <w:vAlign w:val="center"/>
          </w:tcPr>
          <w:p>
            <w:pPr>
              <w:autoSpaceDE w:val="0"/>
              <w:autoSpaceDN w:val="0"/>
              <w:adjustRightInd w:val="0"/>
              <w:jc w:val="center"/>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主要岗位群</w:t>
            </w:r>
          </w:p>
          <w:p>
            <w:pPr>
              <w:autoSpaceDE w:val="0"/>
              <w:autoSpaceDN w:val="0"/>
              <w:adjustRightInd w:val="0"/>
              <w:jc w:val="center"/>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或技术领域举例</w:t>
            </w:r>
          </w:p>
        </w:tc>
        <w:tc>
          <w:tcPr>
            <w:tcW w:w="1734" w:type="dxa"/>
            <w:noWrap w:val="0"/>
            <w:vAlign w:val="center"/>
          </w:tcPr>
          <w:p>
            <w:pPr>
              <w:autoSpaceDE w:val="0"/>
              <w:autoSpaceDN w:val="0"/>
              <w:adjustRightInd w:val="0"/>
              <w:jc w:val="center"/>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职业资格或职业技能等级证书举例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noWrap w:val="0"/>
            <w:vAlign w:val="center"/>
          </w:tcPr>
          <w:p>
            <w:pPr>
              <w:spacing w:line="500" w:lineRule="exact"/>
              <w:jc w:val="cente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医药卫生</w:t>
            </w:r>
          </w:p>
          <w:p>
            <w:pPr>
              <w:spacing w:line="500" w:lineRule="exact"/>
              <w:jc w:val="cente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大类</w:t>
            </w:r>
          </w:p>
          <w:p>
            <w:pPr>
              <w:spacing w:line="500" w:lineRule="exact"/>
              <w:jc w:val="cente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w:t>
            </w:r>
            <w: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t>52</w:t>
            </w: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w:t>
            </w:r>
          </w:p>
          <w:p>
            <w:pPr>
              <w:spacing w:line="500" w:lineRule="exact"/>
              <w:jc w:val="center"/>
              <w:rPr>
                <w:rFonts w:hint="eastAsia" w:ascii="宋体" w:hAnsi="宋体" w:eastAsia="宋体" w:cs="宋体"/>
                <w:b w:val="0"/>
                <w:bCs/>
                <w:color w:val="000000" w:themeColor="text1"/>
                <w:sz w:val="24"/>
                <w:szCs w:val="24"/>
                <w14:textFill>
                  <w14:solidFill>
                    <w14:schemeClr w14:val="tx1"/>
                  </w14:solidFill>
                </w14:textFill>
              </w:rPr>
            </w:pPr>
          </w:p>
          <w:p>
            <w:pPr>
              <w:spacing w:line="500" w:lineRule="exact"/>
              <w:jc w:val="center"/>
              <w:rPr>
                <w:rFonts w:hint="eastAsia" w:ascii="宋体" w:hAnsi="宋体" w:eastAsia="宋体" w:cs="宋体"/>
                <w:b w:val="0"/>
                <w:bCs/>
                <w:color w:val="000000" w:themeColor="text1"/>
                <w:sz w:val="24"/>
                <w:szCs w:val="24"/>
                <w14:textFill>
                  <w14:solidFill>
                    <w14:schemeClr w14:val="tx1"/>
                  </w14:solidFill>
                </w14:textFill>
              </w:rPr>
            </w:pPr>
          </w:p>
        </w:tc>
        <w:tc>
          <w:tcPr>
            <w:tcW w:w="1359" w:type="dxa"/>
            <w:noWrap w:val="0"/>
            <w:vAlign w:val="center"/>
          </w:tcPr>
          <w:p>
            <w:pPr>
              <w:spacing w:line="500" w:lineRule="exact"/>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护理类(</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5202</w:t>
            </w: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w:t>
            </w:r>
          </w:p>
        </w:tc>
        <w:tc>
          <w:tcPr>
            <w:tcW w:w="1350" w:type="dxa"/>
            <w:noWrap w:val="0"/>
            <w:vAlign w:val="center"/>
          </w:tcPr>
          <w:p>
            <w:pPr>
              <w:spacing w:line="500" w:lineRule="exact"/>
              <w:jc w:val="cente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t>行业</w:t>
            </w:r>
          </w:p>
          <w:p>
            <w:pPr>
              <w:spacing w:line="500" w:lineRule="exact"/>
              <w:jc w:val="center"/>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t xml:space="preserve">（456） </w:t>
            </w:r>
          </w:p>
        </w:tc>
        <w:tc>
          <w:tcPr>
            <w:tcW w:w="1481" w:type="dxa"/>
            <w:noWrap w:val="0"/>
            <w:vAlign w:val="center"/>
          </w:tcPr>
          <w:p>
            <w:pPr>
              <w:spacing w:line="500" w:lineRule="exact"/>
              <w:jc w:val="cente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t>护理</w:t>
            </w:r>
          </w:p>
          <w:p>
            <w:pPr>
              <w:spacing w:line="500" w:lineRule="exact"/>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仿宋_GB2312" w:cs="仿宋_GB2312"/>
                <w:i w:val="0"/>
                <w:color w:val="000000" w:themeColor="text1"/>
                <w:kern w:val="0"/>
                <w:sz w:val="24"/>
                <w:szCs w:val="24"/>
                <w:u w:val="none"/>
                <w:lang w:val="en-US" w:eastAsia="zh-CN" w:bidi="ar"/>
                <w14:textFill>
                  <w14:solidFill>
                    <w14:schemeClr w14:val="tx1"/>
                  </w14:solidFill>
                </w14:textFill>
              </w:rPr>
              <w:t>520201</w:t>
            </w:r>
            <w:r>
              <w:rPr>
                <w:rFonts w:hint="eastAsia" w:ascii="宋体" w:hAnsi="宋体" w:cs="宋体"/>
                <w:b w:val="0"/>
                <w:bCs/>
                <w:i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b w:val="0"/>
                <w:bCs/>
                <w:i w:val="0"/>
                <w:color w:val="000000" w:themeColor="text1"/>
                <w:kern w:val="0"/>
                <w:sz w:val="24"/>
                <w:szCs w:val="24"/>
                <w:u w:val="none"/>
                <w:lang w:val="en-US" w:eastAsia="zh-CN" w:bidi="ar"/>
                <w14:textFill>
                  <w14:solidFill>
                    <w14:schemeClr w14:val="tx1"/>
                  </w14:solidFill>
                </w14:textFill>
              </w:rPr>
              <w:t xml:space="preserve"> </w:t>
            </w:r>
          </w:p>
        </w:tc>
        <w:tc>
          <w:tcPr>
            <w:tcW w:w="1463" w:type="dxa"/>
            <w:noWrap w:val="0"/>
            <w:vAlign w:val="center"/>
          </w:tcPr>
          <w:p>
            <w:pPr>
              <w:spacing w:line="50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婴幼儿发展引导员；育婴员；保育员；孤残儿童护理员</w:t>
            </w:r>
          </w:p>
        </w:tc>
        <w:tc>
          <w:tcPr>
            <w:tcW w:w="1734" w:type="dxa"/>
            <w:noWrap w:val="0"/>
            <w:vAlign w:val="center"/>
          </w:tcPr>
          <w:p>
            <w:pPr>
              <w:spacing w:line="500" w:lineRule="exact"/>
              <w:jc w:val="both"/>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婴儿发展引导员</w:t>
            </w:r>
            <w:r>
              <w:rPr>
                <w:rFonts w:hint="eastAsia" w:ascii="宋体" w:hAnsi="宋体" w:eastAsia="宋体" w:cs="宋体"/>
                <w:b w:val="0"/>
                <w:bCs/>
                <w:color w:val="000000" w:themeColor="text1"/>
                <w:sz w:val="24"/>
                <w:szCs w:val="24"/>
                <w:lang w:eastAsia="zh-CN"/>
                <w14:textFill>
                  <w14:solidFill>
                    <w14:schemeClr w14:val="tx1"/>
                  </w14:solidFill>
                </w14:textFill>
              </w:rPr>
              <w:t>资格证；育婴</w:t>
            </w:r>
            <w:r>
              <w:rPr>
                <w:rFonts w:hint="eastAsia" w:ascii="宋体" w:hAnsi="宋体" w:cs="宋体"/>
                <w:b w:val="0"/>
                <w:bCs/>
                <w:color w:val="000000" w:themeColor="text1"/>
                <w:sz w:val="24"/>
                <w:szCs w:val="24"/>
                <w:lang w:eastAsia="zh-CN"/>
                <w14:textFill>
                  <w14:solidFill>
                    <w14:schemeClr w14:val="tx1"/>
                  </w14:solidFill>
                </w14:textFill>
              </w:rPr>
              <w:t>员</w:t>
            </w:r>
            <w:r>
              <w:rPr>
                <w:rFonts w:hint="eastAsia" w:ascii="宋体" w:hAnsi="宋体" w:eastAsia="宋体" w:cs="宋体"/>
                <w:b w:val="0"/>
                <w:bCs/>
                <w:color w:val="000000" w:themeColor="text1"/>
                <w:sz w:val="24"/>
                <w:szCs w:val="24"/>
                <w14:textFill>
                  <w14:solidFill>
                    <w14:schemeClr w14:val="tx1"/>
                  </w14:solidFill>
                </w14:textFill>
              </w:rPr>
              <w:t>资格证</w:t>
            </w:r>
            <w:r>
              <w:rPr>
                <w:rFonts w:hint="eastAsia" w:ascii="宋体" w:hAnsi="宋体" w:eastAsia="宋体" w:cs="宋体"/>
                <w:b w:val="0"/>
                <w:bCs/>
                <w:color w:val="000000" w:themeColor="text1"/>
                <w:sz w:val="24"/>
                <w:szCs w:val="24"/>
                <w:lang w:eastAsia="zh-CN"/>
                <w14:textFill>
                  <w14:solidFill>
                    <w14:schemeClr w14:val="tx1"/>
                  </w14:solidFill>
                </w14:textFill>
              </w:rPr>
              <w:t>；家庭教育指导师资格证；</w:t>
            </w:r>
            <w:r>
              <w:rPr>
                <w:rFonts w:hint="eastAsia" w:ascii="宋体" w:hAnsi="宋体" w:cs="宋体"/>
                <w:b w:val="0"/>
                <w:bCs/>
                <w:color w:val="000000" w:themeColor="text1"/>
                <w:sz w:val="24"/>
                <w:szCs w:val="24"/>
                <w:lang w:eastAsia="zh-CN"/>
                <w14:textFill>
                  <w14:solidFill>
                    <w14:schemeClr w14:val="tx1"/>
                  </w14:solidFill>
                </w14:textFill>
              </w:rPr>
              <w:t>孤残儿童护理员</w:t>
            </w:r>
            <w:r>
              <w:rPr>
                <w:rFonts w:hint="eastAsia" w:ascii="宋体" w:hAnsi="宋体" w:eastAsia="宋体" w:cs="宋体"/>
                <w:b w:val="0"/>
                <w:bCs/>
                <w:color w:val="000000" w:themeColor="text1"/>
                <w:sz w:val="24"/>
                <w:szCs w:val="24"/>
                <w14:textFill>
                  <w14:solidFill>
                    <w14:schemeClr w14:val="tx1"/>
                  </w14:solidFill>
                </w14:textFill>
              </w:rPr>
              <w:t>资格证</w:t>
            </w:r>
            <w:r>
              <w:rPr>
                <w:rFonts w:hint="eastAsia" w:ascii="宋体" w:hAnsi="宋体" w:eastAsia="宋体" w:cs="宋体"/>
                <w:b w:val="0"/>
                <w:bCs/>
                <w:color w:val="000000" w:themeColor="text1"/>
                <w:sz w:val="24"/>
                <w:szCs w:val="24"/>
                <w:lang w:eastAsia="zh-CN"/>
                <w14:textFill>
                  <w14:solidFill>
                    <w14:schemeClr w14:val="tx1"/>
                  </w14:solidFill>
                </w14:textFill>
              </w:rPr>
              <w:t>等。</w:t>
            </w:r>
          </w:p>
        </w:tc>
      </w:tr>
    </w:tbl>
    <w:p>
      <w:pPr>
        <w:spacing w:line="440" w:lineRule="exact"/>
        <w:jc w:val="left"/>
        <w:rPr>
          <w:rFonts w:eastAsia="仿宋_GB2312"/>
          <w:b/>
          <w:color w:val="000000" w:themeColor="text1"/>
          <w:sz w:val="28"/>
          <w:szCs w:val="21"/>
          <w14:textFill>
            <w14:solidFill>
              <w14:schemeClr w14:val="tx1"/>
            </w14:solidFill>
          </w14:textFill>
        </w:rPr>
      </w:pPr>
      <w:r>
        <w:rPr>
          <w:rFonts w:hint="eastAsia" w:eastAsia="仿宋_GB2312"/>
          <w:b/>
          <w:bCs/>
          <w:color w:val="000000" w:themeColor="text1"/>
          <w:sz w:val="28"/>
          <w:szCs w:val="28"/>
          <w14:textFill>
            <w14:solidFill>
              <w14:schemeClr w14:val="tx1"/>
            </w14:solidFill>
          </w14:textFill>
        </w:rPr>
        <w:t>　　　　　　　　　　</w:t>
      </w:r>
      <w:r>
        <w:rPr>
          <w:rFonts w:eastAsia="仿宋_GB2312"/>
          <w:b/>
          <w:bCs/>
          <w:color w:val="000000" w:themeColor="text1"/>
          <w:sz w:val="28"/>
          <w:szCs w:val="28"/>
          <w14:textFill>
            <w14:solidFill>
              <w14:schemeClr w14:val="tx1"/>
            </w14:solidFill>
          </w14:textFill>
        </w:rPr>
        <w:t xml:space="preserve">    </w:t>
      </w:r>
    </w:p>
    <w:p>
      <w:pPr>
        <w:numPr>
          <w:ilvl w:val="0"/>
          <w:numId w:val="2"/>
        </w:numPr>
        <w:spacing w:line="500" w:lineRule="exact"/>
        <w:ind w:firstLine="539"/>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培养目标</w:t>
      </w:r>
      <w:r>
        <w:rPr>
          <w:rFonts w:hint="eastAsia" w:ascii="宋体" w:hAnsi="宋体" w:cs="宋体"/>
          <w:b/>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 xml:space="preserve">    </w:t>
      </w:r>
      <w:r>
        <w:rPr>
          <w:rFonts w:hint="eastAsia" w:ascii="Arial" w:hAnsi="Arial" w:eastAsia="Arial" w:cs="Arial"/>
          <w:i w:val="0"/>
          <w:caps w:val="0"/>
          <w:color w:val="000000" w:themeColor="text1"/>
          <w:spacing w:val="0"/>
          <w:sz w:val="24"/>
          <w:szCs w:val="24"/>
          <w:shd w:val="clear" w:color="auto" w:fill="FFFFFF"/>
          <w14:textFill>
            <w14:solidFill>
              <w14:schemeClr w14:val="tx1"/>
            </w14:solidFill>
          </w14:textFill>
        </w:rPr>
        <w:t>通过</w:t>
      </w:r>
      <w:r>
        <w:rPr>
          <w:rFonts w:hint="eastAsia" w:ascii="Arial" w:hAnsi="Arial" w:eastAsia="宋体" w:cs="Arial"/>
          <w:i w:val="0"/>
          <w:caps w:val="0"/>
          <w:color w:val="000000" w:themeColor="text1"/>
          <w:spacing w:val="0"/>
          <w:sz w:val="24"/>
          <w:szCs w:val="24"/>
          <w:shd w:val="clear" w:color="auto" w:fill="FFFFFF"/>
          <w:lang w:val="en-US" w:eastAsia="zh-CN"/>
          <w14:textFill>
            <w14:solidFill>
              <w14:schemeClr w14:val="tx1"/>
            </w14:solidFill>
          </w14:textFill>
        </w:rPr>
        <w:t>3年的</w:t>
      </w:r>
      <w:r>
        <w:rPr>
          <w:rFonts w:hint="eastAsia" w:ascii="Arial" w:hAnsi="Arial" w:eastAsia="Arial" w:cs="Arial"/>
          <w:i w:val="0"/>
          <w:caps w:val="0"/>
          <w:color w:val="000000" w:themeColor="text1"/>
          <w:spacing w:val="0"/>
          <w:sz w:val="24"/>
          <w:szCs w:val="24"/>
          <w:shd w:val="clear" w:color="auto" w:fill="FFFFFF"/>
          <w14:textFill>
            <w14:solidFill>
              <w14:schemeClr w14:val="tx1"/>
            </w14:solidFill>
          </w14:textFill>
        </w:rPr>
        <w:t>多领域、多学科</w:t>
      </w:r>
      <w:r>
        <w:rPr>
          <w:rFonts w:hint="eastAsia" w:ascii="Arial" w:hAnsi="Arial" w:eastAsia="宋体" w:cs="Arial"/>
          <w:i w:val="0"/>
          <w:caps w:val="0"/>
          <w:color w:val="000000" w:themeColor="text1"/>
          <w:spacing w:val="0"/>
          <w:sz w:val="24"/>
          <w:szCs w:val="24"/>
          <w:shd w:val="clear" w:color="auto" w:fill="FFFFFF"/>
          <w:lang w:eastAsia="zh-CN"/>
          <w14:textFill>
            <w14:solidFill>
              <w14:schemeClr w14:val="tx1"/>
            </w14:solidFill>
          </w14:textFill>
        </w:rPr>
        <w:t>系统、科学且可操作性的专业培养，使学生掌握</w:t>
      </w:r>
      <w:r>
        <w:rPr>
          <w:rFonts w:hint="eastAsia" w:ascii="Arial" w:hAnsi="Arial" w:eastAsia="宋体" w:cs="Arial"/>
          <w:i w:val="0"/>
          <w:caps w:val="0"/>
          <w:color w:val="000000" w:themeColor="text1"/>
          <w:spacing w:val="0"/>
          <w:sz w:val="24"/>
          <w:szCs w:val="24"/>
          <w:shd w:val="clear" w:color="auto" w:fill="FFFFFF"/>
          <w:lang w:val="en-US" w:eastAsia="zh-CN"/>
          <w14:textFill>
            <w14:solidFill>
              <w14:schemeClr w14:val="tx1"/>
            </w14:solidFill>
          </w14:textFill>
        </w:rPr>
        <w:t>0-3岁</w:t>
      </w:r>
      <w:r>
        <w:rPr>
          <w:rFonts w:hint="eastAsia" w:ascii="Arial" w:hAnsi="Arial" w:eastAsia="宋体" w:cs="Arial"/>
          <w:i w:val="0"/>
          <w:caps w:val="0"/>
          <w:color w:val="000000" w:themeColor="text1"/>
          <w:spacing w:val="0"/>
          <w:sz w:val="24"/>
          <w:szCs w:val="24"/>
          <w:shd w:val="clear" w:color="auto" w:fill="FFFFFF"/>
          <w:lang w:eastAsia="zh-CN"/>
          <w14:textFill>
            <w14:solidFill>
              <w14:schemeClr w14:val="tx1"/>
            </w14:solidFill>
          </w14:textFill>
        </w:rPr>
        <w:t>婴幼儿生理、心理、营养、卫生保健、疾病预防和社会行为、人格发展等早教方面的知识和技能，</w:t>
      </w:r>
      <w:r>
        <w:rPr>
          <w:rFonts w:hint="eastAsia" w:ascii="Arial" w:hAnsi="Arial" w:cs="Arial"/>
          <w:i w:val="0"/>
          <w:caps w:val="0"/>
          <w:color w:val="000000" w:themeColor="text1"/>
          <w:spacing w:val="0"/>
          <w:sz w:val="24"/>
          <w:szCs w:val="24"/>
          <w:shd w:val="clear" w:color="auto" w:fill="FFFFFF"/>
          <w:lang w:eastAsia="zh-CN"/>
          <w14:textFill>
            <w14:solidFill>
              <w14:schemeClr w14:val="tx1"/>
            </w14:solidFill>
          </w14:textFill>
        </w:rPr>
        <w:t>同时让学生</w:t>
      </w:r>
      <w:r>
        <w:rPr>
          <w:rFonts w:hint="eastAsia" w:ascii="Arial" w:hAnsi="Arial" w:eastAsia="宋体" w:cs="Arial"/>
          <w:i w:val="0"/>
          <w:caps w:val="0"/>
          <w:color w:val="000000" w:themeColor="text1"/>
          <w:spacing w:val="0"/>
          <w:sz w:val="24"/>
          <w:szCs w:val="24"/>
          <w:shd w:val="clear" w:color="auto" w:fill="FFFFFF"/>
          <w:lang w:eastAsia="zh-CN"/>
          <w14:textFill>
            <w14:solidFill>
              <w14:schemeClr w14:val="tx1"/>
            </w14:solidFill>
          </w14:textFill>
        </w:rPr>
        <w:t>具备婴幼儿不同阶段的不同养护方法以及具有照料、护理、教育的基本</w:t>
      </w:r>
      <w:r>
        <w:rPr>
          <w:rFonts w:hint="eastAsia" w:ascii="Arial" w:hAnsi="Arial" w:cs="Arial"/>
          <w:i w:val="0"/>
          <w:caps w:val="0"/>
          <w:color w:val="000000" w:themeColor="text1"/>
          <w:spacing w:val="0"/>
          <w:sz w:val="24"/>
          <w:szCs w:val="24"/>
          <w:shd w:val="clear" w:color="auto" w:fill="FFFFFF"/>
          <w:lang w:eastAsia="zh-CN"/>
          <w14:textFill>
            <w14:solidFill>
              <w14:schemeClr w14:val="tx1"/>
            </w14:solidFill>
          </w14:textFill>
        </w:rPr>
        <w:t>技能</w:t>
      </w:r>
      <w:r>
        <w:rPr>
          <w:rFonts w:hint="eastAsia" w:ascii="Arial" w:hAnsi="Arial" w:eastAsia="宋体" w:cs="Arial"/>
          <w:i w:val="0"/>
          <w:caps w:val="0"/>
          <w:color w:val="000000" w:themeColor="text1"/>
          <w:spacing w:val="0"/>
          <w:sz w:val="24"/>
          <w:szCs w:val="24"/>
          <w:shd w:val="clear" w:color="auto" w:fill="FFFFFF"/>
          <w:lang w:eastAsia="zh-CN"/>
          <w14:textFill>
            <w14:solidFill>
              <w14:schemeClr w14:val="tx1"/>
            </w14:solidFill>
          </w14:textFill>
        </w:rPr>
        <w:t>。</w:t>
      </w:r>
    </w:p>
    <w:p>
      <w:pPr>
        <w:numPr>
          <w:ilvl w:val="0"/>
          <w:numId w:val="0"/>
        </w:numPr>
        <w:spacing w:line="500" w:lineRule="exact"/>
        <w:ind w:firstLine="562" w:firstLineChars="200"/>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六、培养规格</w:t>
      </w:r>
      <w:r>
        <w:rPr>
          <w:rFonts w:hint="eastAsia" w:ascii="宋体" w:hAnsi="宋体" w:cs="宋体"/>
          <w:b/>
          <w:bCs/>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（一）素质</w:t>
      </w:r>
      <w:r>
        <w:rPr>
          <w:rFonts w:hint="eastAsia" w:ascii="宋体" w:hAnsi="宋体"/>
          <w:color w:val="000000" w:themeColor="text1"/>
          <w:sz w:val="24"/>
          <w:lang w:eastAsia="zh-CN"/>
          <w14:textFill>
            <w14:solidFill>
              <w14:schemeClr w14:val="tx1"/>
            </w14:solidFill>
          </w14:textFill>
        </w:rPr>
        <w:t>要求</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1、坚定拥护中国共产党的领导和社会主义制度，在中国特色社会主义思想引领下，践行社会主义核心价值观，具有爱国情感和民族自豪感；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2、崇尚宪法、遵法守纪、崇德向善、尊重生命、热爱劳动、履行教师职业道德规范，引领社会道德风尚；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3、具有正确的</w:t>
      </w:r>
      <w:r>
        <w:rPr>
          <w:rFonts w:hint="eastAsia" w:ascii="宋体" w:hAnsi="宋体"/>
          <w:color w:val="000000" w:themeColor="text1"/>
          <w:sz w:val="24"/>
          <w:lang w:eastAsia="zh-CN"/>
          <w14:textFill>
            <w14:solidFill>
              <w14:schemeClr w14:val="tx1"/>
            </w14:solidFill>
          </w14:textFill>
        </w:rPr>
        <w:t>婴幼儿</w:t>
      </w:r>
      <w:r>
        <w:rPr>
          <w:rFonts w:hint="eastAsia" w:ascii="宋体" w:hAnsi="宋体"/>
          <w:color w:val="000000" w:themeColor="text1"/>
          <w:sz w:val="24"/>
          <w14:textFill>
            <w14:solidFill>
              <w14:schemeClr w14:val="tx1"/>
            </w14:solidFill>
          </w14:textFill>
        </w:rPr>
        <w:t>观、教师观和教育观，拥有有社会主义新时代教师职业道德和教育使命感，对</w:t>
      </w:r>
      <w:r>
        <w:rPr>
          <w:rFonts w:hint="eastAsia" w:ascii="宋体" w:hAnsi="宋体"/>
          <w:color w:val="000000" w:themeColor="text1"/>
          <w:sz w:val="24"/>
          <w:lang w:eastAsia="zh-CN"/>
          <w14:textFill>
            <w14:solidFill>
              <w14:schemeClr w14:val="tx1"/>
            </w14:solidFill>
          </w14:textFill>
        </w:rPr>
        <w:t>婴幼</w:t>
      </w:r>
      <w:r>
        <w:rPr>
          <w:rFonts w:hint="eastAsia" w:ascii="宋体" w:hAnsi="宋体"/>
          <w:color w:val="000000" w:themeColor="text1"/>
          <w:sz w:val="24"/>
          <w14:textFill>
            <w14:solidFill>
              <w14:schemeClr w14:val="tx1"/>
            </w14:solidFill>
          </w14:textFill>
        </w:rPr>
        <w:t>儿有爱心、耐心和信心；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4、具备终身学习的素养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（二）知识</w:t>
      </w:r>
      <w:r>
        <w:rPr>
          <w:rFonts w:hint="eastAsia" w:ascii="宋体" w:hAnsi="宋体"/>
          <w:color w:val="000000" w:themeColor="text1"/>
          <w:sz w:val="24"/>
          <w:lang w:eastAsia="zh-CN"/>
          <w14:textFill>
            <w14:solidFill>
              <w14:schemeClr w14:val="tx1"/>
            </w14:solidFill>
          </w14:textFill>
        </w:rPr>
        <w:t>要求</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1、掌握</w:t>
      </w:r>
      <w:r>
        <w:rPr>
          <w:rFonts w:hint="eastAsia" w:ascii="宋体" w:hAnsi="宋体"/>
          <w:color w:val="000000" w:themeColor="text1"/>
          <w:sz w:val="24"/>
          <w:lang w:val="en-US" w:eastAsia="zh-CN"/>
          <w14:textFill>
            <w14:solidFill>
              <w14:schemeClr w14:val="tx1"/>
            </w14:solidFill>
          </w14:textFill>
        </w:rPr>
        <w:t>0-3岁孩子养育和护理</w:t>
      </w:r>
      <w:r>
        <w:rPr>
          <w:rFonts w:hint="eastAsia" w:ascii="宋体" w:hAnsi="宋体"/>
          <w:color w:val="000000" w:themeColor="text1"/>
          <w:sz w:val="24"/>
          <w14:textFill>
            <w14:solidFill>
              <w14:schemeClr w14:val="tx1"/>
            </w14:solidFill>
          </w14:textFill>
        </w:rPr>
        <w:t>的基本理论知识以及</w:t>
      </w:r>
      <w:r>
        <w:rPr>
          <w:rFonts w:hint="eastAsia" w:ascii="宋体" w:hAnsi="宋体"/>
          <w:color w:val="000000" w:themeColor="text1"/>
          <w:sz w:val="24"/>
          <w:lang w:eastAsia="zh-CN"/>
          <w14:textFill>
            <w14:solidFill>
              <w14:schemeClr w14:val="tx1"/>
            </w14:solidFill>
          </w14:textFill>
        </w:rPr>
        <w:t>他们的</w:t>
      </w:r>
      <w:r>
        <w:rPr>
          <w:rFonts w:hint="eastAsia" w:ascii="宋体" w:hAnsi="宋体"/>
          <w:color w:val="000000" w:themeColor="text1"/>
          <w:sz w:val="24"/>
          <w14:textFill>
            <w14:solidFill>
              <w14:schemeClr w14:val="tx1"/>
            </w14:solidFill>
          </w14:textFill>
        </w:rPr>
        <w:t>身心发展的规律与特点；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3、掌握</w:t>
      </w:r>
      <w:r>
        <w:rPr>
          <w:rFonts w:hint="eastAsia" w:ascii="宋体" w:hAnsi="宋体"/>
          <w:color w:val="000000" w:themeColor="text1"/>
          <w:sz w:val="24"/>
          <w:lang w:val="en-US" w:eastAsia="zh-CN"/>
          <w14:textFill>
            <w14:solidFill>
              <w14:schemeClr w14:val="tx1"/>
            </w14:solidFill>
          </w14:textFill>
        </w:rPr>
        <w:t>0-3岁</w:t>
      </w:r>
      <w:r>
        <w:rPr>
          <w:rFonts w:hint="eastAsia" w:ascii="宋体" w:hAnsi="宋体"/>
          <w:color w:val="000000" w:themeColor="text1"/>
          <w:sz w:val="24"/>
          <w14:textFill>
            <w14:solidFill>
              <w14:schemeClr w14:val="tx1"/>
            </w14:solidFill>
          </w14:textFill>
        </w:rPr>
        <w:t>基本的保育</w:t>
      </w:r>
      <w:r>
        <w:rPr>
          <w:rFonts w:hint="eastAsia" w:ascii="宋体" w:hAnsi="宋体"/>
          <w:color w:val="000000" w:themeColor="text1"/>
          <w:sz w:val="24"/>
          <w:lang w:eastAsia="zh-CN"/>
          <w14:textFill>
            <w14:solidFill>
              <w14:schemeClr w14:val="tx1"/>
            </w14:solidFill>
          </w14:textFill>
        </w:rPr>
        <w:t>保健</w:t>
      </w:r>
      <w:r>
        <w:rPr>
          <w:rFonts w:hint="eastAsia" w:ascii="宋体" w:hAnsi="宋体"/>
          <w:color w:val="000000" w:themeColor="text1"/>
          <w:sz w:val="24"/>
          <w14:textFill>
            <w14:solidFill>
              <w14:schemeClr w14:val="tx1"/>
            </w14:solidFill>
          </w14:textFill>
        </w:rPr>
        <w:t>知识；</w:t>
      </w:r>
    </w:p>
    <w:p>
      <w:pPr>
        <w:pStyle w:val="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2、掌握</w:t>
      </w:r>
      <w:r>
        <w:rPr>
          <w:rFonts w:hint="eastAsia" w:ascii="宋体" w:hAnsi="宋体"/>
          <w:color w:val="000000" w:themeColor="text1"/>
          <w:sz w:val="24"/>
          <w:szCs w:val="24"/>
          <w:lang w:val="en-US" w:eastAsia="zh-CN"/>
          <w14:textFill>
            <w14:solidFill>
              <w14:schemeClr w14:val="tx1"/>
            </w14:solidFill>
          </w14:textFill>
        </w:rPr>
        <w:t>0-3岁婴幼儿</w:t>
      </w:r>
      <w:r>
        <w:rPr>
          <w:rFonts w:hint="eastAsia" w:ascii="宋体" w:hAnsi="宋体"/>
          <w:color w:val="000000" w:themeColor="text1"/>
          <w:sz w:val="24"/>
          <w:szCs w:val="24"/>
          <w14:textFill>
            <w14:solidFill>
              <w14:schemeClr w14:val="tx1"/>
            </w14:solidFill>
          </w14:textFill>
        </w:rPr>
        <w:t>家庭教育相关知识，了解</w:t>
      </w:r>
      <w:r>
        <w:rPr>
          <w:rFonts w:hint="eastAsia" w:ascii="宋体" w:hAnsi="宋体"/>
          <w:color w:val="000000" w:themeColor="text1"/>
          <w:sz w:val="24"/>
          <w:szCs w:val="24"/>
          <w:lang w:eastAsia="zh-CN"/>
          <w14:textFill>
            <w14:solidFill>
              <w14:schemeClr w14:val="tx1"/>
            </w14:solidFill>
          </w14:textFill>
        </w:rPr>
        <w:t>这个年龄段孩子</w:t>
      </w:r>
      <w:r>
        <w:rPr>
          <w:rFonts w:hint="eastAsia" w:ascii="宋体" w:hAnsi="宋体"/>
          <w:color w:val="000000" w:themeColor="text1"/>
          <w:sz w:val="24"/>
          <w:szCs w:val="24"/>
          <w14:textFill>
            <w14:solidFill>
              <w14:schemeClr w14:val="tx1"/>
            </w14:solidFill>
          </w14:textFill>
        </w:rPr>
        <w:t>家庭教育的特点，协助家长做好</w:t>
      </w:r>
      <w:r>
        <w:rPr>
          <w:rFonts w:hint="eastAsia" w:ascii="宋体" w:hAnsi="宋体"/>
          <w:color w:val="000000" w:themeColor="text1"/>
          <w:sz w:val="24"/>
          <w:szCs w:val="24"/>
          <w:lang w:eastAsia="zh-CN"/>
          <w14:textFill>
            <w14:solidFill>
              <w14:schemeClr w14:val="tx1"/>
            </w14:solidFill>
          </w14:textFill>
        </w:rPr>
        <w:t>婴幼儿</w:t>
      </w:r>
      <w:r>
        <w:rPr>
          <w:rFonts w:hint="eastAsia" w:ascii="宋体" w:hAnsi="宋体"/>
          <w:color w:val="000000" w:themeColor="text1"/>
          <w:sz w:val="24"/>
          <w:szCs w:val="24"/>
          <w14:textFill>
            <w14:solidFill>
              <w14:schemeClr w14:val="tx1"/>
            </w14:solidFill>
          </w14:textFill>
        </w:rPr>
        <w:t>家庭教育，实现家园共育；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（三）能力</w:t>
      </w:r>
      <w:r>
        <w:rPr>
          <w:rFonts w:hint="eastAsia" w:ascii="宋体" w:hAnsi="宋体"/>
          <w:color w:val="000000" w:themeColor="text1"/>
          <w:sz w:val="24"/>
          <w:lang w:eastAsia="zh-CN"/>
          <w14:textFill>
            <w14:solidFill>
              <w14:schemeClr w14:val="tx1"/>
            </w14:solidFill>
          </w14:textFill>
        </w:rPr>
        <w:t>要求</w:t>
      </w:r>
    </w:p>
    <w:p>
      <w:pPr>
        <w:pStyle w:val="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1、系统掌握</w:t>
      </w:r>
      <w:r>
        <w:rPr>
          <w:rFonts w:hint="eastAsia" w:ascii="宋体" w:hAnsi="宋体"/>
          <w:color w:val="000000" w:themeColor="text1"/>
          <w:sz w:val="24"/>
          <w:szCs w:val="24"/>
          <w:lang w:eastAsia="zh-CN"/>
          <w14:textFill>
            <w14:solidFill>
              <w14:schemeClr w14:val="tx1"/>
            </w14:solidFill>
          </w14:textFill>
        </w:rPr>
        <w:t>婴幼儿相关的科学、社会、语言、健康、</w:t>
      </w:r>
      <w:r>
        <w:rPr>
          <w:rFonts w:hint="eastAsia" w:ascii="宋体" w:hAnsi="宋体"/>
          <w:color w:val="000000" w:themeColor="text1"/>
          <w:sz w:val="24"/>
          <w:szCs w:val="24"/>
          <w14:textFill>
            <w14:solidFill>
              <w14:schemeClr w14:val="tx1"/>
            </w14:solidFill>
          </w14:textFill>
        </w:rPr>
        <w:t>手工、美术、音乐、舞蹈、体育等课程的基础知识和技能，具有良好的艺术素养，具有进行环境创设和开展艺术、体育、游戏教育的熟练技巧；</w:t>
      </w:r>
    </w:p>
    <w:p>
      <w:pPr>
        <w:pStyle w:val="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2、能够独立开展</w:t>
      </w:r>
      <w:r>
        <w:rPr>
          <w:rFonts w:hint="eastAsia" w:ascii="宋体" w:hAnsi="宋体"/>
          <w:color w:val="000000" w:themeColor="text1"/>
          <w:sz w:val="24"/>
          <w:szCs w:val="24"/>
          <w:lang w:eastAsia="zh-CN"/>
          <w14:textFill>
            <w14:solidFill>
              <w14:schemeClr w14:val="tx1"/>
            </w14:solidFill>
          </w14:textFill>
        </w:rPr>
        <w:t>婴</w:t>
      </w:r>
      <w:r>
        <w:rPr>
          <w:rFonts w:hint="eastAsia" w:ascii="宋体" w:hAnsi="宋体"/>
          <w:color w:val="000000" w:themeColor="text1"/>
          <w:sz w:val="24"/>
          <w:szCs w:val="24"/>
          <w14:textFill>
            <w14:solidFill>
              <w14:schemeClr w14:val="tx1"/>
            </w14:solidFill>
          </w14:textFill>
        </w:rPr>
        <w:t>幼儿教育活动与游戏能力；</w:t>
      </w:r>
    </w:p>
    <w:p>
      <w:pPr>
        <w:pStyle w:val="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3、拥有对</w:t>
      </w:r>
      <w:r>
        <w:rPr>
          <w:rFonts w:hint="eastAsia" w:ascii="宋体" w:hAnsi="宋体"/>
          <w:color w:val="000000" w:themeColor="text1"/>
          <w:sz w:val="24"/>
          <w:szCs w:val="24"/>
          <w:lang w:eastAsia="zh-CN"/>
          <w14:textFill>
            <w14:solidFill>
              <w14:schemeClr w14:val="tx1"/>
            </w14:solidFill>
          </w14:textFill>
        </w:rPr>
        <w:t>婴</w:t>
      </w:r>
      <w:r>
        <w:rPr>
          <w:rFonts w:hint="eastAsia" w:ascii="宋体" w:hAnsi="宋体"/>
          <w:color w:val="000000" w:themeColor="text1"/>
          <w:sz w:val="24"/>
          <w:szCs w:val="24"/>
          <w14:textFill>
            <w14:solidFill>
              <w14:schemeClr w14:val="tx1"/>
            </w14:solidFill>
          </w14:textFill>
        </w:rPr>
        <w:t>幼儿实施合理保育能力；</w:t>
      </w:r>
    </w:p>
    <w:p>
      <w:pPr>
        <w:pStyle w:val="8"/>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eastAsia="仿宋_GB2312"/>
          <w:color w:val="000000" w:themeColor="text1"/>
          <w:sz w:val="24"/>
          <w:szCs w:val="2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4、熟悉学前教育工作的基本内容、规范和方法，了解与</w:t>
      </w:r>
      <w:r>
        <w:rPr>
          <w:rFonts w:hint="eastAsia" w:ascii="宋体" w:hAnsi="宋体"/>
          <w:color w:val="000000" w:themeColor="text1"/>
          <w:sz w:val="24"/>
          <w:szCs w:val="24"/>
          <w:lang w:eastAsia="zh-CN"/>
          <w14:textFill>
            <w14:solidFill>
              <w14:schemeClr w14:val="tx1"/>
            </w14:solidFill>
          </w14:textFill>
        </w:rPr>
        <w:t>婴</w:t>
      </w:r>
      <w:r>
        <w:rPr>
          <w:rFonts w:hint="eastAsia" w:ascii="宋体" w:hAnsi="宋体"/>
          <w:color w:val="000000" w:themeColor="text1"/>
          <w:sz w:val="24"/>
          <w:szCs w:val="24"/>
          <w14:textFill>
            <w14:solidFill>
              <w14:schemeClr w14:val="tx1"/>
            </w14:solidFill>
          </w14:textFill>
        </w:rPr>
        <w:t>幼儿相关的政策法规，具有创造性地处理和解决问题的综合能力。</w:t>
      </w:r>
    </w:p>
    <w:p>
      <w:pPr>
        <w:numPr>
          <w:ilvl w:val="0"/>
          <w:numId w:val="0"/>
        </w:numPr>
        <w:spacing w:line="500" w:lineRule="exact"/>
        <w:ind w:left="700" w:leftChars="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七、</w:t>
      </w:r>
      <w:r>
        <w:rPr>
          <w:rFonts w:hint="eastAsia" w:ascii="宋体" w:hAnsi="宋体" w:eastAsia="宋体" w:cs="宋体"/>
          <w:b/>
          <w:bCs/>
          <w:color w:val="000000" w:themeColor="text1"/>
          <w:sz w:val="28"/>
          <w:szCs w:val="28"/>
          <w14:textFill>
            <w14:solidFill>
              <w14:schemeClr w14:val="tx1"/>
            </w14:solidFill>
          </w14:textFill>
        </w:rPr>
        <w:t>学分要求</w:t>
      </w:r>
    </w:p>
    <w:p>
      <w:pPr>
        <w:spacing w:line="500" w:lineRule="exact"/>
        <w:rPr>
          <w:rFonts w:hint="eastAsia" w:ascii="宋体" w:hAnsi="宋体" w:eastAsia="宋体" w:cs="宋体"/>
          <w:b w:val="0"/>
          <w:bCs w:val="0"/>
          <w:color w:val="000000" w:themeColor="text1"/>
          <w:sz w:val="24"/>
          <w:szCs w:val="28"/>
          <w14:textFill>
            <w14:solidFill>
              <w14:schemeClr w14:val="tx1"/>
            </w14:solidFill>
          </w14:textFill>
        </w:rPr>
      </w:pPr>
      <w:r>
        <w:rPr>
          <w:rFonts w:hint="eastAsia" w:ascii="宋体" w:hAnsi="宋体" w:eastAsia="宋体" w:cs="宋体"/>
          <w:b w:val="0"/>
          <w:bCs w:val="0"/>
          <w:color w:val="000000" w:themeColor="text1"/>
          <w:sz w:val="24"/>
          <w:szCs w:val="28"/>
          <w14:textFill>
            <w14:solidFill>
              <w14:schemeClr w14:val="tx1"/>
            </w14:solidFill>
          </w14:textFill>
        </w:rPr>
        <w:t>本专业学生修读的总学分数应不少于</w:t>
      </w:r>
      <w:r>
        <w:rPr>
          <w:rFonts w:hint="eastAsia" w:ascii="宋体" w:hAnsi="宋体" w:cs="宋体"/>
          <w:b w:val="0"/>
          <w:bCs w:val="0"/>
          <w:color w:val="000000" w:themeColor="text1"/>
          <w:sz w:val="24"/>
          <w:szCs w:val="28"/>
          <w:lang w:val="en-US" w:eastAsia="zh-CN"/>
          <w14:textFill>
            <w14:solidFill>
              <w14:schemeClr w14:val="tx1"/>
            </w14:solidFill>
          </w14:textFill>
        </w:rPr>
        <w:t>130</w:t>
      </w:r>
      <w:r>
        <w:rPr>
          <w:rFonts w:hint="eastAsia" w:ascii="宋体" w:hAnsi="宋体" w:eastAsia="宋体" w:cs="宋体"/>
          <w:b w:val="0"/>
          <w:bCs w:val="0"/>
          <w:color w:val="000000" w:themeColor="text1"/>
          <w:sz w:val="24"/>
          <w:szCs w:val="28"/>
          <w14:textFill>
            <w14:solidFill>
              <w14:schemeClr w14:val="tx1"/>
            </w14:solidFill>
          </w14:textFill>
        </w:rPr>
        <w:t>学分，其中理论</w:t>
      </w:r>
      <w:r>
        <w:rPr>
          <w:rFonts w:hint="eastAsia" w:ascii="宋体" w:hAnsi="宋体" w:cs="宋体"/>
          <w:b w:val="0"/>
          <w:bCs w:val="0"/>
          <w:color w:val="000000" w:themeColor="text1"/>
          <w:sz w:val="24"/>
          <w:szCs w:val="28"/>
          <w:lang w:val="en-US" w:eastAsia="zh-CN"/>
          <w14:textFill>
            <w14:solidFill>
              <w14:schemeClr w14:val="tx1"/>
            </w14:solidFill>
          </w14:textFill>
        </w:rPr>
        <w:t>64.5</w:t>
      </w:r>
      <w:r>
        <w:rPr>
          <w:rFonts w:hint="eastAsia" w:ascii="宋体" w:hAnsi="宋体" w:eastAsia="宋体" w:cs="宋体"/>
          <w:b w:val="0"/>
          <w:bCs w:val="0"/>
          <w:color w:val="000000" w:themeColor="text1"/>
          <w:sz w:val="24"/>
          <w:szCs w:val="28"/>
          <w14:textFill>
            <w14:solidFill>
              <w14:schemeClr w14:val="tx1"/>
            </w14:solidFill>
          </w14:textFill>
        </w:rPr>
        <w:t>学分，实践训练</w:t>
      </w:r>
      <w:r>
        <w:rPr>
          <w:rFonts w:hint="eastAsia" w:ascii="宋体" w:hAnsi="宋体" w:cs="宋体"/>
          <w:b w:val="0"/>
          <w:bCs w:val="0"/>
          <w:color w:val="000000" w:themeColor="text1"/>
          <w:sz w:val="24"/>
          <w:szCs w:val="28"/>
          <w:lang w:val="en-US" w:eastAsia="zh-CN"/>
          <w14:textFill>
            <w14:solidFill>
              <w14:schemeClr w14:val="tx1"/>
            </w14:solidFill>
          </w14:textFill>
        </w:rPr>
        <w:t>65.5</w:t>
      </w:r>
      <w:r>
        <w:rPr>
          <w:rFonts w:hint="eastAsia" w:ascii="宋体" w:hAnsi="宋体" w:eastAsia="宋体" w:cs="宋体"/>
          <w:b w:val="0"/>
          <w:bCs w:val="0"/>
          <w:color w:val="000000" w:themeColor="text1"/>
          <w:sz w:val="24"/>
          <w:szCs w:val="28"/>
          <w14:textFill>
            <w14:solidFill>
              <w14:schemeClr w14:val="tx1"/>
            </w14:solidFill>
          </w14:textFill>
        </w:rPr>
        <w:t>学分。</w:t>
      </w:r>
    </w:p>
    <w:p>
      <w:pPr>
        <w:spacing w:line="500" w:lineRule="exact"/>
        <w:ind w:firstLine="539"/>
        <w:rPr>
          <w:rFonts w:hint="eastAsia" w:eastAsia="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八、实践性教学环节</w:t>
      </w:r>
      <w:r>
        <w:rPr>
          <w:rFonts w:hint="eastAsia" w:eastAsia="仿宋_GB2312"/>
          <w:b/>
          <w:bCs/>
          <w:color w:val="000000" w:themeColor="text1"/>
          <w:sz w:val="28"/>
          <w:szCs w:val="28"/>
          <w:lang w:val="en-US" w:eastAsia="zh-CN"/>
          <w14:textFill>
            <w14:solidFill>
              <w14:schemeClr w14:val="tx1"/>
            </w14:solidFill>
          </w14:textFill>
        </w:rPr>
        <w:t xml:space="preserve"> </w:t>
      </w:r>
    </w:p>
    <w:p>
      <w:pPr>
        <w:spacing w:line="42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实践性教学环节主要包括入学教育与军事训练(含军事理论)、社会实践、教育实习、教育见习等。</w:t>
      </w:r>
    </w:p>
    <w:p>
      <w:pPr>
        <w:spacing w:line="42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2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2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2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2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420" w:lineRule="exact"/>
        <w:ind w:firstLine="480" w:firstLineChars="200"/>
        <w:rPr>
          <w:rFonts w:hint="eastAsia" w:ascii="宋体" w:hAnsi="宋体" w:eastAsia="宋体" w:cs="宋体"/>
          <w:color w:val="000000" w:themeColor="text1"/>
          <w:sz w:val="24"/>
          <w14:textFill>
            <w14:solidFill>
              <w14:schemeClr w14:val="tx1"/>
            </w14:solidFill>
          </w14:textFill>
        </w:rPr>
      </w:pPr>
    </w:p>
    <w:p>
      <w:pPr>
        <w:numPr>
          <w:ilvl w:val="0"/>
          <w:numId w:val="3"/>
        </w:numPr>
        <w:spacing w:line="500" w:lineRule="exact"/>
        <w:ind w:firstLine="539"/>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教学时间安排总表</w:t>
      </w:r>
      <w:r>
        <w:rPr>
          <w:rFonts w:hint="eastAsia" w:ascii="宋体" w:hAnsi="宋体" w:cs="宋体"/>
          <w:b/>
          <w:bCs/>
          <w:color w:val="000000" w:themeColor="text1"/>
          <w:sz w:val="28"/>
          <w:szCs w:val="28"/>
          <w:lang w:val="en-US" w:eastAsia="zh-CN"/>
          <w14:textFill>
            <w14:solidFill>
              <w14:schemeClr w14:val="tx1"/>
            </w14:solidFill>
          </w14:textFill>
        </w:rPr>
        <w:t xml:space="preserve"> </w:t>
      </w:r>
    </w:p>
    <w:tbl>
      <w:tblPr>
        <w:tblStyle w:val="6"/>
        <w:tblpPr w:leftFromText="180" w:rightFromText="180" w:vertAnchor="text" w:horzAnchor="margin" w:tblpX="1" w:tblpY="41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883"/>
        <w:gridCol w:w="784"/>
        <w:gridCol w:w="784"/>
        <w:gridCol w:w="768"/>
        <w:gridCol w:w="784"/>
        <w:gridCol w:w="752"/>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exact"/>
        </w:trPr>
        <w:tc>
          <w:tcPr>
            <w:tcW w:w="2968" w:type="dxa"/>
            <w:vMerge w:val="restart"/>
            <w:tcBorders>
              <w:tl2br w:val="single" w:color="auto" w:sz="4" w:space="0"/>
            </w:tcBorders>
            <w:noWrap w:val="0"/>
            <w:vAlign w:val="top"/>
          </w:tcPr>
          <w:p>
            <w:pPr>
              <w:pStyle w:val="2"/>
              <w:spacing w:line="340" w:lineRule="exact"/>
              <w:rPr>
                <w:rFonts w:hint="eastAsia"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 xml:space="preserve">     教学时间</w:t>
            </w:r>
          </w:p>
          <w:p>
            <w:pPr>
              <w:pStyle w:val="2"/>
              <w:spacing w:line="340" w:lineRule="exact"/>
              <w:rPr>
                <w:rFonts w:hint="eastAsia" w:eastAsia="仿宋_GB2312"/>
                <w:color w:val="000000" w:themeColor="text1"/>
                <w14:textFill>
                  <w14:solidFill>
                    <w14:schemeClr w14:val="tx1"/>
                  </w14:solidFill>
                </w14:textFill>
              </w:rPr>
            </w:pPr>
          </w:p>
          <w:p>
            <w:pPr>
              <w:pStyle w:val="2"/>
              <w:spacing w:line="340" w:lineRule="exact"/>
              <w:ind w:firstLine="0" w:firstLineChars="0"/>
              <w:rPr>
                <w:rFonts w:hint="eastAsia"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教学活动</w:t>
            </w:r>
          </w:p>
        </w:tc>
        <w:tc>
          <w:tcPr>
            <w:tcW w:w="1667" w:type="dxa"/>
            <w:gridSpan w:val="2"/>
            <w:noWrap w:val="0"/>
            <w:vAlign w:val="center"/>
          </w:tcPr>
          <w:p>
            <w:pPr>
              <w:pStyle w:val="2"/>
              <w:spacing w:line="340" w:lineRule="exac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一</w:t>
            </w:r>
          </w:p>
        </w:tc>
        <w:tc>
          <w:tcPr>
            <w:tcW w:w="1552" w:type="dxa"/>
            <w:gridSpan w:val="2"/>
            <w:noWrap w:val="0"/>
            <w:vAlign w:val="center"/>
          </w:tcPr>
          <w:p>
            <w:pPr>
              <w:pStyle w:val="2"/>
              <w:spacing w:line="340" w:lineRule="exac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二</w:t>
            </w:r>
          </w:p>
        </w:tc>
        <w:tc>
          <w:tcPr>
            <w:tcW w:w="1536" w:type="dxa"/>
            <w:gridSpan w:val="2"/>
            <w:noWrap w:val="0"/>
            <w:vAlign w:val="center"/>
          </w:tcPr>
          <w:p>
            <w:pPr>
              <w:pStyle w:val="2"/>
              <w:spacing w:line="340" w:lineRule="exac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三</w:t>
            </w:r>
          </w:p>
        </w:tc>
        <w:tc>
          <w:tcPr>
            <w:tcW w:w="115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exact"/>
        </w:trPr>
        <w:tc>
          <w:tcPr>
            <w:tcW w:w="2968" w:type="dxa"/>
            <w:vMerge w:val="continue"/>
            <w:noWrap w:val="0"/>
            <w:vAlign w:val="top"/>
          </w:tcPr>
          <w:p>
            <w:pPr>
              <w:pStyle w:val="2"/>
              <w:spacing w:line="340" w:lineRule="exact"/>
              <w:rPr>
                <w:rFonts w:eastAsia="仿宋_GB2312"/>
                <w:color w:val="000000" w:themeColor="text1"/>
                <w14:textFill>
                  <w14:solidFill>
                    <w14:schemeClr w14:val="tx1"/>
                  </w14:solidFill>
                </w14:textFill>
              </w:rPr>
            </w:pPr>
          </w:p>
        </w:tc>
        <w:tc>
          <w:tcPr>
            <w:tcW w:w="883"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w:t>
            </w:r>
          </w:p>
        </w:tc>
        <w:tc>
          <w:tcPr>
            <w:tcW w:w="784" w:type="dxa"/>
            <w:noWrap w:val="0"/>
            <w:vAlign w:val="center"/>
          </w:tcPr>
          <w:p>
            <w:pPr>
              <w:pStyle w:val="2"/>
              <w:spacing w:line="340" w:lineRule="exact"/>
              <w:ind w:right="-17" w:rightChars="-8"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w:t>
            </w: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w:t>
            </w:r>
          </w:p>
        </w:tc>
        <w:tc>
          <w:tcPr>
            <w:tcW w:w="768"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w:t>
            </w: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w:t>
            </w:r>
          </w:p>
        </w:tc>
        <w:tc>
          <w:tcPr>
            <w:tcW w:w="752"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6</w:t>
            </w:r>
          </w:p>
        </w:tc>
        <w:tc>
          <w:tcPr>
            <w:tcW w:w="115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trPr>
        <w:tc>
          <w:tcPr>
            <w:tcW w:w="2968" w:type="dxa"/>
            <w:noWrap w:val="0"/>
            <w:vAlign w:val="center"/>
          </w:tcPr>
          <w:p>
            <w:pPr>
              <w:pStyle w:val="2"/>
              <w:spacing w:line="240" w:lineRule="auto"/>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课堂教学</w:t>
            </w:r>
          </w:p>
        </w:tc>
        <w:tc>
          <w:tcPr>
            <w:tcW w:w="883" w:type="dxa"/>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eastAsia="仿宋_GB2312"/>
                <w:color w:val="000000" w:themeColor="text1"/>
                <w14:textFill>
                  <w14:solidFill>
                    <w14:schemeClr w14:val="tx1"/>
                  </w14:solidFill>
                </w14:textFill>
              </w:rPr>
              <w:t>14</w:t>
            </w:r>
          </w:p>
        </w:tc>
        <w:tc>
          <w:tcPr>
            <w:tcW w:w="784" w:type="dxa"/>
            <w:noWrap w:val="0"/>
            <w:vAlign w:val="center"/>
          </w:tcPr>
          <w:p>
            <w:pPr>
              <w:pStyle w:val="2"/>
              <w:spacing w:line="340" w:lineRule="exact"/>
              <w:ind w:left="0" w:leftChars="-55" w:hanging="115" w:hangingChars="48"/>
              <w:jc w:val="center"/>
              <w:rPr>
                <w:rFonts w:hint="default" w:eastAsia="仿宋_GB2312"/>
                <w:color w:val="000000" w:themeColor="text1"/>
                <w:lang w:val="en-US" w:eastAsia="zh-CN"/>
                <w14:textFill>
                  <w14:solidFill>
                    <w14:schemeClr w14:val="tx1"/>
                  </w14:solidFill>
                </w14:textFill>
              </w:rPr>
            </w:pP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7</w:t>
            </w:r>
          </w:p>
        </w:tc>
        <w:tc>
          <w:tcPr>
            <w:tcW w:w="784" w:type="dxa"/>
            <w:noWrap w:val="0"/>
            <w:vAlign w:val="center"/>
          </w:tcPr>
          <w:p>
            <w:pPr>
              <w:pStyle w:val="2"/>
              <w:spacing w:line="340" w:lineRule="exact"/>
              <w:ind w:firstLine="0" w:firstLineChars="0"/>
              <w:jc w:val="center"/>
              <w:rPr>
                <w:rFonts w:hint="eastAsia" w:eastAsia="仿宋_GB2312"/>
                <w:color w:val="000000" w:themeColor="text1"/>
                <w:lang w:eastAsia="zh-CN"/>
                <w14:textFill>
                  <w14:solidFill>
                    <w14:schemeClr w14:val="tx1"/>
                  </w14:solidFill>
                </w14:textFill>
              </w:rPr>
            </w:pPr>
            <w:r>
              <w:rPr>
                <w:rFonts w:hint="eastAsia" w:eastAsia="仿宋_GB2312"/>
                <w:color w:val="000000" w:themeColor="text1"/>
                <w14:textFill>
                  <w14:solidFill>
                    <w14:schemeClr w14:val="tx1"/>
                  </w14:solidFill>
                </w14:textFill>
              </w:rPr>
              <w:t>17</w:t>
            </w:r>
          </w:p>
        </w:tc>
        <w:tc>
          <w:tcPr>
            <w:tcW w:w="768"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16</w:t>
            </w: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17</w:t>
            </w:r>
          </w:p>
        </w:tc>
        <w:tc>
          <w:tcPr>
            <w:tcW w:w="752"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1154" w:type="dxa"/>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exact"/>
        </w:trPr>
        <w:tc>
          <w:tcPr>
            <w:tcW w:w="2968" w:type="dxa"/>
            <w:noWrap w:val="0"/>
            <w:vAlign w:val="center"/>
          </w:tcPr>
          <w:p>
            <w:pPr>
              <w:pStyle w:val="2"/>
              <w:spacing w:line="240" w:lineRule="auto"/>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入学教育与军事训练</w:t>
            </w:r>
          </w:p>
        </w:tc>
        <w:tc>
          <w:tcPr>
            <w:tcW w:w="883" w:type="dxa"/>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14:textFill>
                  <w14:solidFill>
                    <w14:schemeClr w14:val="tx1"/>
                  </w14:solidFill>
                </w14:textFill>
              </w:rPr>
              <w:t>2.5</w:t>
            </w: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68"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52"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1154" w:type="dxa"/>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trPr>
        <w:tc>
          <w:tcPr>
            <w:tcW w:w="2968" w:type="dxa"/>
            <w:noWrap w:val="0"/>
            <w:vAlign w:val="center"/>
          </w:tcPr>
          <w:p>
            <w:pPr>
              <w:pStyle w:val="2"/>
              <w:spacing w:line="240" w:lineRule="auto"/>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第二课堂</w:t>
            </w:r>
          </w:p>
        </w:tc>
        <w:tc>
          <w:tcPr>
            <w:tcW w:w="883" w:type="dxa"/>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lang w:val="en-US" w:eastAsia="zh-CN"/>
                <w14:textFill>
                  <w14:solidFill>
                    <w14:schemeClr w14:val="tx1"/>
                  </w14:solidFill>
                </w14:textFill>
              </w:rPr>
              <w:t>5</w:t>
            </w: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68"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52"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1154" w:type="dxa"/>
            <w:noWrap w:val="0"/>
            <w:vAlign w:val="center"/>
          </w:tcPr>
          <w:p>
            <w:pPr>
              <w:pStyle w:val="2"/>
              <w:spacing w:line="340" w:lineRule="exact"/>
              <w:ind w:firstLine="0" w:firstLineChars="0"/>
              <w:jc w:val="center"/>
              <w:rPr>
                <w:rFonts w:hint="eastAsia" w:eastAsia="仿宋_GB2312"/>
                <w:color w:val="000000" w:themeColor="text1"/>
                <w:lang w:val="en-US" w:eastAsia="zh-CN"/>
                <w14:textFill>
                  <w14:solidFill>
                    <w14:schemeClr w14:val="tx1"/>
                  </w14:solidFill>
                </w14:textFill>
              </w:rPr>
            </w:pPr>
            <w:r>
              <w:rPr>
                <w:rFonts w:hint="eastAsia" w:eastAsia="仿宋_GB2312"/>
                <w:color w:val="000000" w:themeColor="text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exact"/>
        </w:trPr>
        <w:tc>
          <w:tcPr>
            <w:tcW w:w="2968" w:type="dxa"/>
            <w:noWrap w:val="0"/>
            <w:vAlign w:val="center"/>
          </w:tcPr>
          <w:p>
            <w:pPr>
              <w:pStyle w:val="2"/>
              <w:spacing w:line="240" w:lineRule="auto"/>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专业见习</w:t>
            </w:r>
          </w:p>
        </w:tc>
        <w:tc>
          <w:tcPr>
            <w:tcW w:w="883" w:type="dxa"/>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0" w:firstLineChars="0"/>
              <w:jc w:val="center"/>
              <w:rPr>
                <w:rFonts w:hint="eastAsia" w:eastAsia="仿宋_GB2312"/>
                <w:color w:val="000000" w:themeColor="text1"/>
                <w:lang w:val="en-US" w:eastAsia="zh-CN"/>
                <w14:textFill>
                  <w14:solidFill>
                    <w14:schemeClr w14:val="tx1"/>
                  </w14:solidFill>
                </w14:textFill>
              </w:rPr>
            </w:pPr>
          </w:p>
        </w:tc>
        <w:tc>
          <w:tcPr>
            <w:tcW w:w="768"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w:t>
            </w:r>
          </w:p>
        </w:tc>
        <w:tc>
          <w:tcPr>
            <w:tcW w:w="784"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752" w:type="dxa"/>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p>
        </w:tc>
        <w:tc>
          <w:tcPr>
            <w:tcW w:w="1154" w:type="dxa"/>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exact"/>
        </w:trPr>
        <w:tc>
          <w:tcPr>
            <w:tcW w:w="2968" w:type="dxa"/>
            <w:noWrap w:val="0"/>
            <w:vAlign w:val="center"/>
          </w:tcPr>
          <w:p>
            <w:pPr>
              <w:pStyle w:val="2"/>
              <w:spacing w:line="240" w:lineRule="auto"/>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毕业实习</w:t>
            </w:r>
          </w:p>
        </w:tc>
        <w:tc>
          <w:tcPr>
            <w:tcW w:w="883" w:type="dxa"/>
            <w:noWrap w:val="0"/>
            <w:vAlign w:val="center"/>
          </w:tcPr>
          <w:p>
            <w:pPr>
              <w:pStyle w:val="2"/>
              <w:spacing w:line="340" w:lineRule="exact"/>
              <w:ind w:firstLine="420" w:firstLineChars="175"/>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68" w:type="dxa"/>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84" w:type="dxa"/>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52" w:type="dxa"/>
            <w:noWrap w:val="0"/>
            <w:vAlign w:val="center"/>
          </w:tcPr>
          <w:p>
            <w:pPr>
              <w:pStyle w:val="2"/>
              <w:spacing w:line="340" w:lineRule="exact"/>
              <w:ind w:firstLine="0" w:firstLineChars="0"/>
              <w:jc w:val="center"/>
              <w:rPr>
                <w:rFonts w:hint="eastAsia" w:eastAsia="仿宋_GB2312"/>
                <w:color w:val="000000" w:themeColor="text1"/>
                <w:lang w:eastAsia="zh-CN"/>
                <w14:textFill>
                  <w14:solidFill>
                    <w14:schemeClr w14:val="tx1"/>
                  </w14:solidFill>
                </w14:textFill>
              </w:rPr>
            </w:pPr>
            <w:r>
              <w:rPr>
                <w:rFonts w:hint="eastAsia" w:eastAsia="仿宋_GB2312"/>
                <w:color w:val="000000" w:themeColor="text1"/>
                <w14:textFill>
                  <w14:solidFill>
                    <w14:schemeClr w14:val="tx1"/>
                  </w14:solidFill>
                </w14:textFill>
              </w:rPr>
              <w:t>18</w:t>
            </w:r>
          </w:p>
        </w:tc>
        <w:tc>
          <w:tcPr>
            <w:tcW w:w="1154" w:type="dxa"/>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exact"/>
        </w:trPr>
        <w:tc>
          <w:tcPr>
            <w:tcW w:w="2968" w:type="dxa"/>
            <w:tcBorders>
              <w:bottom w:val="single" w:color="auto" w:sz="4" w:space="0"/>
            </w:tcBorders>
            <w:noWrap w:val="0"/>
            <w:vAlign w:val="center"/>
          </w:tcPr>
          <w:p>
            <w:pPr>
              <w:pStyle w:val="2"/>
              <w:spacing w:line="240" w:lineRule="auto"/>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毕业教育</w:t>
            </w:r>
          </w:p>
        </w:tc>
        <w:tc>
          <w:tcPr>
            <w:tcW w:w="883" w:type="dxa"/>
            <w:tcBorders>
              <w:bottom w:val="single" w:color="auto" w:sz="4" w:space="0"/>
            </w:tcBorders>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84" w:type="dxa"/>
            <w:tcBorders>
              <w:bottom w:val="single" w:color="auto" w:sz="4" w:space="0"/>
            </w:tcBorders>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84" w:type="dxa"/>
            <w:tcBorders>
              <w:bottom w:val="single" w:color="auto" w:sz="4" w:space="0"/>
            </w:tcBorders>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68" w:type="dxa"/>
            <w:tcBorders>
              <w:bottom w:val="single" w:color="auto" w:sz="4" w:space="0"/>
            </w:tcBorders>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84" w:type="dxa"/>
            <w:tcBorders>
              <w:bottom w:val="single" w:color="auto" w:sz="4" w:space="0"/>
            </w:tcBorders>
            <w:noWrap w:val="0"/>
            <w:vAlign w:val="center"/>
          </w:tcPr>
          <w:p>
            <w:pPr>
              <w:pStyle w:val="2"/>
              <w:spacing w:line="340" w:lineRule="exact"/>
              <w:ind w:firstLine="480" w:firstLineChars="200"/>
              <w:jc w:val="center"/>
              <w:rPr>
                <w:rFonts w:eastAsia="仿宋_GB2312"/>
                <w:color w:val="000000" w:themeColor="text1"/>
                <w14:textFill>
                  <w14:solidFill>
                    <w14:schemeClr w14:val="tx1"/>
                  </w14:solidFill>
                </w14:textFill>
              </w:rPr>
            </w:pPr>
          </w:p>
        </w:tc>
        <w:tc>
          <w:tcPr>
            <w:tcW w:w="752" w:type="dxa"/>
            <w:tcBorders>
              <w:bottom w:val="single" w:color="auto" w:sz="4" w:space="0"/>
            </w:tcBorders>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w:t>
            </w:r>
          </w:p>
        </w:tc>
        <w:tc>
          <w:tcPr>
            <w:tcW w:w="1154" w:type="dxa"/>
            <w:tcBorders>
              <w:bottom w:val="single" w:color="auto" w:sz="4" w:space="0"/>
            </w:tcBorders>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eastAsia="仿宋_GB2312"/>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exact"/>
        </w:trPr>
        <w:tc>
          <w:tcPr>
            <w:tcW w:w="2968" w:type="dxa"/>
            <w:tcBorders>
              <w:bottom w:val="single" w:color="auto" w:sz="4" w:space="0"/>
            </w:tcBorders>
            <w:noWrap w:val="0"/>
            <w:vAlign w:val="center"/>
          </w:tcPr>
          <w:p>
            <w:pPr>
              <w:pStyle w:val="2"/>
              <w:spacing w:line="240" w:lineRule="auto"/>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总周数</w:t>
            </w:r>
          </w:p>
        </w:tc>
        <w:tc>
          <w:tcPr>
            <w:tcW w:w="883" w:type="dxa"/>
            <w:tcBorders>
              <w:bottom w:val="single" w:color="auto" w:sz="4" w:space="0"/>
            </w:tcBorders>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8.5</w:t>
            </w:r>
          </w:p>
        </w:tc>
        <w:tc>
          <w:tcPr>
            <w:tcW w:w="784" w:type="dxa"/>
            <w:tcBorders>
              <w:bottom w:val="single" w:color="auto" w:sz="4" w:space="0"/>
            </w:tcBorders>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lang w:val="en-US" w:eastAsia="zh-CN"/>
                <w14:textFill>
                  <w14:solidFill>
                    <w14:schemeClr w14:val="tx1"/>
                  </w14:solidFill>
                </w14:textFill>
              </w:rPr>
              <w:t>24</w:t>
            </w:r>
          </w:p>
        </w:tc>
        <w:tc>
          <w:tcPr>
            <w:tcW w:w="784" w:type="dxa"/>
            <w:tcBorders>
              <w:bottom w:val="single" w:color="auto" w:sz="4" w:space="0"/>
            </w:tcBorders>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19</w:t>
            </w:r>
          </w:p>
        </w:tc>
        <w:tc>
          <w:tcPr>
            <w:tcW w:w="768" w:type="dxa"/>
            <w:tcBorders>
              <w:bottom w:val="single" w:color="auto" w:sz="4" w:space="0"/>
            </w:tcBorders>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19</w:t>
            </w:r>
          </w:p>
        </w:tc>
        <w:tc>
          <w:tcPr>
            <w:tcW w:w="784" w:type="dxa"/>
            <w:tcBorders>
              <w:bottom w:val="single" w:color="auto" w:sz="4" w:space="0"/>
            </w:tcBorders>
            <w:noWrap w:val="0"/>
            <w:vAlign w:val="center"/>
          </w:tcPr>
          <w:p>
            <w:pPr>
              <w:pStyle w:val="2"/>
              <w:spacing w:line="340" w:lineRule="exact"/>
              <w:ind w:firstLine="0" w:firstLineChars="0"/>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19</w:t>
            </w:r>
          </w:p>
        </w:tc>
        <w:tc>
          <w:tcPr>
            <w:tcW w:w="752" w:type="dxa"/>
            <w:tcBorders>
              <w:bottom w:val="single" w:color="auto" w:sz="4" w:space="0"/>
            </w:tcBorders>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hint="eastAsia" w:eastAsia="仿宋_GB2312"/>
                <w:color w:val="000000" w:themeColor="text1"/>
                <w14:textFill>
                  <w14:solidFill>
                    <w14:schemeClr w14:val="tx1"/>
                  </w14:solidFill>
                </w14:textFill>
              </w:rPr>
              <w:t>19</w:t>
            </w:r>
          </w:p>
        </w:tc>
        <w:tc>
          <w:tcPr>
            <w:tcW w:w="1154" w:type="dxa"/>
            <w:tcBorders>
              <w:bottom w:val="single" w:color="auto" w:sz="4" w:space="0"/>
            </w:tcBorders>
            <w:noWrap w:val="0"/>
            <w:vAlign w:val="center"/>
          </w:tcPr>
          <w:p>
            <w:pPr>
              <w:pStyle w:val="2"/>
              <w:spacing w:line="340" w:lineRule="exact"/>
              <w:ind w:firstLine="0" w:firstLineChars="0"/>
              <w:jc w:val="center"/>
              <w:rPr>
                <w:rFonts w:hint="default" w:eastAsia="仿宋_GB2312"/>
                <w:color w:val="000000" w:themeColor="text1"/>
                <w:lang w:val="en-US" w:eastAsia="zh-CN"/>
                <w14:textFill>
                  <w14:solidFill>
                    <w14:schemeClr w14:val="tx1"/>
                  </w14:solidFill>
                </w14:textFill>
              </w:rPr>
            </w:pPr>
            <w:r>
              <w:rPr>
                <w:rFonts w:eastAsia="仿宋_GB2312"/>
                <w:color w:val="000000" w:themeColor="text1"/>
                <w14:textFill>
                  <w14:solidFill>
                    <w14:schemeClr w14:val="tx1"/>
                  </w14:solidFill>
                </w14:textFill>
              </w:rPr>
              <w:t>11</w:t>
            </w:r>
            <w:r>
              <w:rPr>
                <w:rFonts w:hint="eastAsia" w:eastAsia="仿宋_GB2312"/>
                <w:color w:val="000000" w:themeColor="text1"/>
                <w:lang w:val="en-US" w:eastAsia="zh-CN"/>
                <w14:textFill>
                  <w14:solidFill>
                    <w14:schemeClr w14:val="tx1"/>
                  </w14:solidFill>
                </w14:textFill>
              </w:rPr>
              <w:t>8</w:t>
            </w:r>
            <w:r>
              <w:rPr>
                <w:rFonts w:hint="eastAsia" w:eastAsia="仿宋_GB2312"/>
                <w:color w:val="000000" w:themeColor="text1"/>
                <w14:textFill>
                  <w14:solidFill>
                    <w14:schemeClr w14:val="tx1"/>
                  </w14:solidFill>
                </w14:textFill>
              </w:rPr>
              <w:t>.5</w:t>
            </w:r>
          </w:p>
        </w:tc>
      </w:tr>
    </w:tbl>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pStyle w:val="3"/>
        <w:spacing w:line="360" w:lineRule="auto"/>
        <w:ind w:firstLine="562" w:firstLineChars="200"/>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十、专业核心课程及教学内容</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1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2"/>
              <w:spacing w:line="24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213" w:type="dxa"/>
            <w:noWrap w:val="0"/>
            <w:vAlign w:val="top"/>
          </w:tcPr>
          <w:p>
            <w:pPr>
              <w:pStyle w:val="2"/>
              <w:spacing w:line="24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专业核心课程名称</w:t>
            </w:r>
          </w:p>
        </w:tc>
        <w:tc>
          <w:tcPr>
            <w:tcW w:w="6120" w:type="dxa"/>
            <w:noWrap w:val="0"/>
            <w:vAlign w:val="top"/>
          </w:tcPr>
          <w:p>
            <w:pPr>
              <w:pStyle w:val="2"/>
              <w:spacing w:line="24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教育</w:t>
            </w:r>
            <w:r>
              <w:rPr>
                <w:rFonts w:hint="eastAsia" w:ascii="宋体" w:hAnsi="宋体" w:cs="宋体"/>
                <w:b w:val="0"/>
                <w:bCs w:val="0"/>
                <w:color w:val="000000" w:themeColor="text1"/>
                <w:sz w:val="24"/>
                <w:szCs w:val="24"/>
                <w:lang w:eastAsia="zh-CN"/>
                <w14:textFill>
                  <w14:solidFill>
                    <w14:schemeClr w14:val="tx1"/>
                  </w14:solidFill>
                </w14:textFill>
              </w:rPr>
              <w:t>概论</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基础课，通过教学使学生学习和掌握教育科学的基本理论,用以指导教育教学活动。内容包括教育学的产生和发展、教育与社会发展的关系、教育与人的身心发的关系、教育制度、教师、教学工作、德育、体育、美育、课外活动、班主任工作、学校管理等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普通</w:t>
            </w:r>
            <w:r>
              <w:rPr>
                <w:rFonts w:hint="eastAsia" w:ascii="宋体" w:hAnsi="宋体" w:eastAsia="宋体" w:cs="宋体"/>
                <w:b w:val="0"/>
                <w:bCs w:val="0"/>
                <w:color w:val="000000" w:themeColor="text1"/>
                <w:sz w:val="24"/>
                <w:szCs w:val="24"/>
                <w:lang w:eastAsia="zh-CN"/>
                <w14:textFill>
                  <w14:solidFill>
                    <w14:schemeClr w14:val="tx1"/>
                  </w14:solidFill>
                </w14:textFill>
              </w:rPr>
              <w:t>心理学</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婴幼儿</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托育与服务管理</w:t>
            </w:r>
            <w:r>
              <w:rPr>
                <w:rFonts w:hint="eastAsia" w:ascii="宋体" w:hAnsi="宋体" w:eastAsia="宋体" w:cs="宋体"/>
                <w:color w:val="000000" w:themeColor="text1"/>
                <w:sz w:val="24"/>
                <w:szCs w:val="24"/>
                <w14:textFill>
                  <w14:solidFill>
                    <w14:schemeClr w14:val="tx1"/>
                  </w14:solidFill>
                </w14:textFill>
              </w:rPr>
              <w:t>专业的基础课，通过教学使学生掌握</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 xml:space="preserve">心理学的基本原理与方法,并培养学生运用有关知识的能力,为以后相关课程的学习打下好基础。内容包括心理学的对象、任务、方法，心理的起源与发展，心理的生理基础，动机，注意，感觉，知觉，记忆，表象与想象，思维，情绪与情感、意志， 言语，能力，气质，性格等。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婴</w:t>
            </w:r>
            <w:r>
              <w:rPr>
                <w:rFonts w:hint="eastAsia" w:ascii="宋体" w:hAnsi="宋体" w:eastAsia="宋体" w:cs="宋体"/>
                <w:b w:val="0"/>
                <w:bCs w:val="0"/>
                <w:color w:val="000000" w:themeColor="text1"/>
                <w:sz w:val="24"/>
                <w:szCs w:val="24"/>
                <w:lang w:eastAsia="zh-CN"/>
                <w14:textFill>
                  <w14:solidFill>
                    <w14:schemeClr w14:val="tx1"/>
                  </w14:solidFill>
                </w14:textFill>
              </w:rPr>
              <w:t>幼儿教师职业道德</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专业的基础课，通过教学使学生学习和掌握</w:t>
            </w:r>
            <w:r>
              <w:rPr>
                <w:rFonts w:hint="eastAsia" w:ascii="宋体" w:hAnsi="宋体" w:cs="宋体"/>
                <w:color w:val="000000" w:themeColor="text1"/>
                <w:sz w:val="24"/>
                <w:szCs w:val="24"/>
                <w:lang w:eastAsia="zh-CN"/>
                <w14:textFill>
                  <w14:solidFill>
                    <w14:schemeClr w14:val="tx1"/>
                  </w14:solidFill>
                </w14:textFill>
              </w:rPr>
              <w:t>婴</w:t>
            </w:r>
            <w:r>
              <w:rPr>
                <w:rFonts w:hint="eastAsia" w:ascii="宋体" w:hAnsi="宋体" w:eastAsia="宋体" w:cs="宋体"/>
                <w:color w:val="000000" w:themeColor="text1"/>
                <w:sz w:val="24"/>
                <w:szCs w:val="24"/>
                <w:lang w:eastAsia="zh-CN"/>
                <w14:textFill>
                  <w14:solidFill>
                    <w14:schemeClr w14:val="tx1"/>
                  </w14:solidFill>
                </w14:textFill>
              </w:rPr>
              <w:t>幼儿</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教师职业道德的原则、规范和范畴等问题，</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具体</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包括：教育劳动和</w:t>
            </w:r>
            <w:r>
              <w:rPr>
                <w:rFonts w:hint="eastAsia" w:ascii="宋体" w:hAnsi="宋体" w:cs="宋体"/>
                <w:color w:val="000000" w:themeColor="text1"/>
                <w:sz w:val="24"/>
                <w:szCs w:val="24"/>
                <w:lang w:eastAsia="zh-CN"/>
                <w14:textFill>
                  <w14:solidFill>
                    <w14:schemeClr w14:val="tx1"/>
                  </w14:solidFill>
                </w14:textFill>
              </w:rPr>
              <w:t>婴</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幼儿</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教师职业道德、</w:t>
            </w:r>
            <w:r>
              <w:rPr>
                <w:rFonts w:hint="eastAsia" w:ascii="宋体" w:hAnsi="宋体" w:cs="宋体"/>
                <w:color w:val="000000" w:themeColor="text1"/>
                <w:sz w:val="24"/>
                <w:szCs w:val="24"/>
                <w:lang w:eastAsia="zh-CN"/>
                <w14:textFill>
                  <w14:solidFill>
                    <w14:schemeClr w14:val="tx1"/>
                  </w14:solidFill>
                </w14:textFill>
              </w:rPr>
              <w:t>婴</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幼儿</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教师职业道德原则、</w:t>
            </w:r>
            <w:r>
              <w:rPr>
                <w:rFonts w:hint="eastAsia" w:ascii="宋体" w:hAnsi="宋体" w:cs="宋体"/>
                <w:color w:val="000000" w:themeColor="text1"/>
                <w:sz w:val="24"/>
                <w:szCs w:val="24"/>
                <w:lang w:eastAsia="zh-CN"/>
                <w14:textFill>
                  <w14:solidFill>
                    <w14:schemeClr w14:val="tx1"/>
                  </w14:solidFill>
                </w14:textFill>
              </w:rPr>
              <w:t>婴</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幼儿</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教师职业道德中的重要范畴、师生关系中的道德问题、</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家园</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关系中的道德问题、</w:t>
            </w:r>
            <w:r>
              <w:rPr>
                <w:rFonts w:hint="eastAsia" w:ascii="宋体" w:hAnsi="宋体" w:cs="宋体"/>
                <w:color w:val="000000" w:themeColor="text1"/>
                <w:sz w:val="24"/>
                <w:szCs w:val="24"/>
                <w:lang w:eastAsia="zh-CN"/>
                <w14:textFill>
                  <w14:solidFill>
                    <w14:schemeClr w14:val="tx1"/>
                  </w14:solidFill>
                </w14:textFill>
              </w:rPr>
              <w:t>婴</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幼儿</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教师集体中的道德问题、教学工作中的道德问题、学校行政管理中的道德问题和</w:t>
            </w:r>
            <w:r>
              <w:rPr>
                <w:rFonts w:hint="eastAsia" w:ascii="宋体" w:hAnsi="宋体" w:cs="宋体"/>
                <w:color w:val="000000" w:themeColor="text1"/>
                <w:sz w:val="24"/>
                <w:szCs w:val="24"/>
                <w:lang w:eastAsia="zh-CN"/>
                <w14:textFill>
                  <w14:solidFill>
                    <w14:schemeClr w14:val="tx1"/>
                  </w14:solidFill>
                </w14:textFill>
              </w:rPr>
              <w:t>婴</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幼儿</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教师职业道德修养等。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托幼机构管理</w:t>
            </w:r>
            <w:r>
              <w:rPr>
                <w:rFonts w:hint="eastAsia" w:ascii="宋体" w:hAnsi="宋体" w:cs="宋体"/>
                <w:b w:val="0"/>
                <w:bCs w:val="0"/>
                <w:color w:val="000000" w:themeColor="text1"/>
                <w:sz w:val="24"/>
                <w:szCs w:val="24"/>
                <w:lang w:eastAsia="zh-CN"/>
                <w14:textFill>
                  <w14:solidFill>
                    <w14:schemeClr w14:val="tx1"/>
                  </w14:solidFill>
                </w14:textFill>
              </w:rPr>
              <w:t>学</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专业的专业基础课，通过教学使学生掌握</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管理者担负的主要责任</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，了解</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不同类型的托幼机构</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及其</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环境</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如何设计组织并建造一个完备的托幼机构，包括课程设计及目标确定，婴儿和学步儿、学龄前儿童、学龄儿童三个年龄段的课程设置，员工管理</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具体</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包括员工选聘与制定有助于保持员工稳定性的用人政策</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经营管理，包括成功运营一个托幼机构所必须采取的措施</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园所外部公共关系</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婴幼儿教育学</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专业的专业基础课，通过教学使学生掌握</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教育必需的基本知识与技能</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教育的基本规律、实施教育的基本原理和方法，帮助学生形成基本的教育观念，初步了解什么是教、什么是</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教育，</w:t>
            </w:r>
            <w:r>
              <w:rPr>
                <w:rFonts w:hint="eastAsia" w:ascii="宋体" w:hAnsi="宋体" w:eastAsia="宋体" w:cs="宋体"/>
                <w:color w:val="000000" w:themeColor="text1"/>
                <w:sz w:val="24"/>
                <w:szCs w:val="24"/>
                <w:lang w:eastAsia="zh-CN"/>
                <w14:textFill>
                  <w14:solidFill>
                    <w14:schemeClr w14:val="tx1"/>
                  </w14:solidFill>
                </w14:textFill>
              </w:rPr>
              <w:t>托幼</w:t>
            </w:r>
            <w:r>
              <w:rPr>
                <w:rFonts w:hint="eastAsia" w:ascii="宋体" w:hAnsi="宋体" w:eastAsia="宋体" w:cs="宋体"/>
                <w:color w:val="000000" w:themeColor="text1"/>
                <w:sz w:val="24"/>
                <w:szCs w:val="24"/>
                <w14:textFill>
                  <w14:solidFill>
                    <w14:schemeClr w14:val="tx1"/>
                  </w14:solidFill>
                </w14:textFill>
              </w:rPr>
              <w:t>教育机构的特点和规律，组织</w:t>
            </w:r>
            <w:r>
              <w:rPr>
                <w:rFonts w:hint="eastAsia" w:ascii="宋体" w:hAnsi="宋体" w:eastAsia="宋体" w:cs="宋体"/>
                <w:color w:val="000000" w:themeColor="text1"/>
                <w:sz w:val="24"/>
                <w:szCs w:val="24"/>
                <w:lang w:eastAsia="zh-CN"/>
                <w14:textFill>
                  <w14:solidFill>
                    <w14:schemeClr w14:val="tx1"/>
                  </w14:solidFill>
                </w14:textFill>
              </w:rPr>
              <w:t>婴</w:t>
            </w:r>
            <w:r>
              <w:rPr>
                <w:rFonts w:hint="eastAsia" w:ascii="宋体" w:hAnsi="宋体" w:eastAsia="宋体" w:cs="宋体"/>
                <w:color w:val="000000" w:themeColor="text1"/>
                <w:sz w:val="24"/>
                <w:szCs w:val="24"/>
                <w14:textFill>
                  <w14:solidFill>
                    <w14:schemeClr w14:val="tx1"/>
                  </w14:solidFill>
                </w14:textFill>
              </w:rPr>
              <w:t>幼儿活动的方法和原理，使学生树立正确的教育观、</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观、教师观。主要内容有</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教育与发展、</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全面发展教育、</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教育的内容、途径与方法等。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婴幼儿心理学</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专业的一门专业理论课，属于专业基础必修课。通过教学使学生比较全面系统地掌握从事幼儿教育工作所必需的儿童发展科学基本理论和基本知识；并运用</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发展科学知识去分析和解决</w:t>
            </w:r>
            <w:r>
              <w:rPr>
                <w:rFonts w:hint="eastAsia" w:ascii="宋体" w:hAnsi="宋体" w:eastAsia="宋体" w:cs="宋体"/>
                <w:color w:val="000000" w:themeColor="text1"/>
                <w:sz w:val="24"/>
                <w:szCs w:val="24"/>
                <w:lang w:eastAsia="zh-CN"/>
                <w14:textFill>
                  <w14:solidFill>
                    <w14:schemeClr w14:val="tx1"/>
                  </w14:solidFill>
                </w14:textFill>
              </w:rPr>
              <w:t>育婴</w:t>
            </w:r>
            <w:r>
              <w:rPr>
                <w:rFonts w:hint="eastAsia" w:ascii="宋体" w:hAnsi="宋体" w:eastAsia="宋体" w:cs="宋体"/>
                <w:color w:val="000000" w:themeColor="text1"/>
                <w:sz w:val="24"/>
                <w:szCs w:val="24"/>
                <w14:textFill>
                  <w14:solidFill>
                    <w14:schemeClr w14:val="tx1"/>
                  </w14:solidFill>
                </w14:textFill>
              </w:rPr>
              <w:t>工作中所遇到的实际问题的能力，培养热爱幼儿、对</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教育工作感兴趣，进而树立热爱幼教事业的专业思想。主要内容有</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发展科学研究的内容和方法、</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生理、认知、情感、社会性、个性的发展等。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婴幼儿卫生与保健</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专业的一门专业必修课，通过本课程的学习，学生全面掌握</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的生理解剖特点及生长发育规律，掌握</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营养及</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集体保健的相关知识，了解</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常见疾病的预防及急救的相关知识，能对</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的身心发展做出科学的评价，具备一定的实际工作能力，以便将来在实际工作中能够做到维护和增进</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的健康。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婴幼儿游戏</w:t>
            </w:r>
          </w:p>
        </w:tc>
        <w:tc>
          <w:tcPr>
            <w:tcW w:w="6120" w:type="dxa"/>
            <w:noWrap w:val="0"/>
            <w:vAlign w:val="top"/>
          </w:tcPr>
          <w:p>
            <w:pPr>
              <w:spacing w:line="42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的专业课，通过教学使学生全面理解与掌握</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游戏的基本理论、基本知识，掌握设计与</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游戏活动的基本技能，以及在</w:t>
            </w:r>
            <w:r>
              <w:rPr>
                <w:rFonts w:hint="eastAsia" w:ascii="宋体" w:hAnsi="宋体" w:eastAsia="宋体" w:cs="宋体"/>
                <w:color w:val="000000" w:themeColor="text1"/>
                <w:sz w:val="24"/>
                <w:szCs w:val="24"/>
                <w:lang w:eastAsia="zh-CN"/>
                <w14:textFill>
                  <w14:solidFill>
                    <w14:schemeClr w14:val="tx1"/>
                  </w14:solidFill>
                </w14:textFill>
              </w:rPr>
              <w:t>托幼儿园所或在家</w:t>
            </w:r>
            <w:r>
              <w:rPr>
                <w:rFonts w:hint="eastAsia" w:ascii="宋体" w:hAnsi="宋体" w:eastAsia="宋体" w:cs="宋体"/>
                <w:color w:val="000000" w:themeColor="text1"/>
                <w:sz w:val="24"/>
                <w:szCs w:val="24"/>
                <w14:textFill>
                  <w14:solidFill>
                    <w14:schemeClr w14:val="tx1"/>
                  </w14:solidFill>
                </w14:textFill>
              </w:rPr>
              <w:t>设计、组织与实施游戏活动的策略和方法，确立科学的游戏观、</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观、教育观，为从事幼儿教育工作奠定基础。内容包括</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游戏的涵义与本质，</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游戏的理论、研究概况与发展，游戏的类型与结构功能，</w:t>
            </w:r>
            <w:r>
              <w:rPr>
                <w:rFonts w:hint="eastAsia" w:ascii="宋体" w:hAnsi="宋体" w:eastAsia="宋体" w:cs="宋体"/>
                <w:color w:val="000000" w:themeColor="text1"/>
                <w:sz w:val="24"/>
                <w:szCs w:val="24"/>
                <w:lang w:eastAsia="zh-CN"/>
                <w14:textFill>
                  <w14:solidFill>
                    <w14:schemeClr w14:val="tx1"/>
                  </w14:solidFill>
                </w14:textFill>
              </w:rPr>
              <w:t>托幼机构</w:t>
            </w:r>
            <w:r>
              <w:rPr>
                <w:rFonts w:hint="eastAsia" w:ascii="宋体" w:hAnsi="宋体" w:eastAsia="宋体" w:cs="宋体"/>
                <w:color w:val="000000" w:themeColor="text1"/>
                <w:sz w:val="24"/>
                <w:szCs w:val="24"/>
                <w14:textFill>
                  <w14:solidFill>
                    <w14:schemeClr w14:val="tx1"/>
                  </w14:solidFill>
                </w14:textFill>
              </w:rPr>
              <w:t>以游戏为基本活动的理论基础、科学的游戏观、</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游戏的设计、实施与评价等。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婴幼儿音乐</w:t>
            </w:r>
          </w:p>
        </w:tc>
        <w:tc>
          <w:tcPr>
            <w:tcW w:w="6120" w:type="dxa"/>
            <w:noWrap w:val="0"/>
            <w:vAlign w:val="top"/>
          </w:tcPr>
          <w:p>
            <w:pPr>
              <w:numPr>
                <w:ilvl w:val="0"/>
                <w:numId w:val="0"/>
              </w:num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专业课。是“视唱练耳”与“声乐基础”合二为一的综合音乐课程。主要内容有五线谱与简谱的各种首调、固定调的唱名体系，从听音模唱入手，学习听记节奏、音程、旋律，并通过幼儿歌曲的弹唱、表演唱来培养音乐视唱的综合素质。同时讲授人的发音器官解剖、唱歌气息的运用、字正腔圆的基本要求、声乐作品的艺术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婴幼儿钢琴</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婴幼儿托育与管理服务专业</w:t>
            </w:r>
            <w:r>
              <w:rPr>
                <w:rFonts w:hint="eastAsia" w:ascii="宋体" w:hAnsi="宋体" w:eastAsia="宋体" w:cs="宋体"/>
                <w:color w:val="000000" w:themeColor="text1"/>
                <w:sz w:val="24"/>
                <w:szCs w:val="24"/>
                <w14:textFill>
                  <w14:solidFill>
                    <w14:schemeClr w14:val="tx1"/>
                  </w14:solidFill>
                </w14:textFill>
              </w:rPr>
              <w:t>的专业技能技巧课，本课程包括钢琴基础训练、幼儿歌曲钢琴即兴伴奏等课程。通过教学，使学生进一步掌握钢琴弹奏的基础知识和基本技能，能用正确的方法、指法弹奏音阶、和弦、练习曲、乐曲、伴奏曲；通过弹奏不同体裁、风格的乐曲、伴奏曲，使学生更好地感受音乐的艺术形象，拓展音乐审美视野，具有正确理解、分析和表现音乐作品的能力；使学生具有为儿童歌曲编配伴奏、设计指法的能力，并能运用于音乐教学实践活动中，并在实践活动中使创造力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婴幼儿美术</w:t>
            </w:r>
          </w:p>
        </w:tc>
        <w:tc>
          <w:tcPr>
            <w:tcW w:w="6120" w:type="dxa"/>
            <w:noWrap w:val="0"/>
            <w:vAlign w:val="top"/>
          </w:tcPr>
          <w:p>
            <w:pPr>
              <w:numPr>
                <w:ilvl w:val="0"/>
                <w:numId w:val="0"/>
              </w:num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color w:val="000000" w:themeColor="text1"/>
                <w:sz w:val="24"/>
                <w:szCs w:val="24"/>
                <w:lang w:eastAsia="zh-CN"/>
                <w14:textFill>
                  <w14:solidFill>
                    <w14:schemeClr w14:val="tx1"/>
                  </w14:solidFill>
                </w14:textFill>
              </w:rPr>
              <w:t>婴幼儿托育与管理服务</w:t>
            </w:r>
            <w:r>
              <w:rPr>
                <w:rFonts w:hint="eastAsia" w:ascii="宋体" w:hAnsi="宋体" w:eastAsia="宋体" w:cs="宋体"/>
                <w:color w:val="000000" w:themeColor="text1"/>
                <w:sz w:val="24"/>
                <w:szCs w:val="24"/>
                <w14:textFill>
                  <w14:solidFill>
                    <w14:schemeClr w14:val="tx1"/>
                  </w14:solidFill>
                </w14:textFill>
              </w:rPr>
              <w:t>专业的专业技能课，美术与手工领域开设了</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美术手工制作、</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玩教具制作、</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环境创设等课程。通过手工方面的课程教学，使学生了解基本的装饰造型方法及构成形式，手工制作材质的特性等。通过美术方面的课程教学，使学生明确</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美育的重要性，</w:t>
            </w:r>
            <w:r>
              <w:rPr>
                <w:rFonts w:hint="eastAsia" w:ascii="宋体" w:hAnsi="宋体" w:eastAsia="宋体" w:cs="宋体"/>
                <w:color w:val="000000" w:themeColor="text1"/>
                <w:sz w:val="24"/>
                <w:szCs w:val="24"/>
                <w:lang w:eastAsia="zh-CN"/>
                <w14:textFill>
                  <w14:solidFill>
                    <w14:schemeClr w14:val="tx1"/>
                  </w14:solidFill>
                </w14:textFill>
              </w:rPr>
              <w:t>婴幼儿绘</w:t>
            </w:r>
            <w:r>
              <w:rPr>
                <w:rFonts w:hint="eastAsia" w:ascii="宋体" w:hAnsi="宋体" w:eastAsia="宋体" w:cs="宋体"/>
                <w:color w:val="000000" w:themeColor="text1"/>
                <w:sz w:val="24"/>
                <w:szCs w:val="24"/>
                <w14:textFill>
                  <w14:solidFill>
                    <w14:schemeClr w14:val="tx1"/>
                  </w14:solidFill>
                </w14:textFill>
              </w:rPr>
              <w:t>画在儿童美育教育中的价值，认识</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绘画审美认知特征，了解</w:t>
            </w:r>
            <w:r>
              <w:rPr>
                <w:rFonts w:hint="eastAsia" w:ascii="宋体" w:hAnsi="宋体" w:eastAsia="宋体" w:cs="宋体"/>
                <w:color w:val="000000" w:themeColor="text1"/>
                <w:sz w:val="24"/>
                <w:szCs w:val="24"/>
                <w:lang w:eastAsia="zh-CN"/>
                <w14:textFill>
                  <w14:solidFill>
                    <w14:schemeClr w14:val="tx1"/>
                  </w14:solidFill>
                </w14:textFill>
              </w:rPr>
              <w:t>婴幼儿绘</w:t>
            </w:r>
            <w:r>
              <w:rPr>
                <w:rFonts w:hint="eastAsia" w:ascii="宋体" w:hAnsi="宋体" w:eastAsia="宋体" w:cs="宋体"/>
                <w:color w:val="000000" w:themeColor="text1"/>
                <w:sz w:val="24"/>
                <w:szCs w:val="24"/>
                <w14:textFill>
                  <w14:solidFill>
                    <w14:schemeClr w14:val="tx1"/>
                  </w14:solidFill>
                </w14:textFill>
              </w:rPr>
              <w:t>画的特点，初步具有赏析</w:t>
            </w:r>
            <w:r>
              <w:rPr>
                <w:rFonts w:hint="eastAsia" w:ascii="宋体" w:hAnsi="宋体" w:eastAsia="宋体" w:cs="宋体"/>
                <w:color w:val="000000" w:themeColor="text1"/>
                <w:sz w:val="24"/>
                <w:szCs w:val="24"/>
                <w:lang w:eastAsia="zh-CN"/>
                <w14:textFill>
                  <w14:solidFill>
                    <w14:schemeClr w14:val="tx1"/>
                  </w14:solidFill>
                </w14:textFill>
              </w:rPr>
              <w:t>婴幼儿绘</w:t>
            </w:r>
            <w:r>
              <w:rPr>
                <w:rFonts w:hint="eastAsia" w:ascii="宋体" w:hAnsi="宋体" w:eastAsia="宋体" w:cs="宋体"/>
                <w:color w:val="000000" w:themeColor="text1"/>
                <w:sz w:val="24"/>
                <w:szCs w:val="24"/>
                <w14:textFill>
                  <w14:solidFill>
                    <w14:schemeClr w14:val="tx1"/>
                  </w14:solidFill>
                </w14:textFill>
              </w:rPr>
              <w:t>画的能力。使学生初步具有</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画创作与</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画插图编排的能力，以适应</w:t>
            </w:r>
            <w:r>
              <w:rPr>
                <w:rFonts w:hint="eastAsia" w:ascii="宋体" w:hAnsi="宋体" w:eastAsia="宋体" w:cs="宋体"/>
                <w:color w:val="000000" w:themeColor="text1"/>
                <w:sz w:val="24"/>
                <w:szCs w:val="24"/>
                <w:lang w:val="en-US" w:eastAsia="zh-CN"/>
                <w14:textFill>
                  <w14:solidFill>
                    <w14:schemeClr w14:val="tx1"/>
                  </w14:solidFill>
                </w14:textFill>
              </w:rPr>
              <w:t>0-3岁早教</w:t>
            </w:r>
            <w:r>
              <w:rPr>
                <w:rFonts w:hint="eastAsia" w:ascii="宋体" w:hAnsi="宋体" w:eastAsia="宋体" w:cs="宋体"/>
                <w:color w:val="000000" w:themeColor="text1"/>
                <w:sz w:val="24"/>
                <w:szCs w:val="24"/>
                <w14:textFill>
                  <w14:solidFill>
                    <w14:schemeClr w14:val="tx1"/>
                  </w14:solidFill>
                </w14:textFill>
              </w:rPr>
              <w:t>工作的需要。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婴幼儿家庭</w:t>
            </w:r>
            <w:r>
              <w:rPr>
                <w:rFonts w:hint="eastAsia" w:ascii="宋体" w:hAnsi="宋体" w:cs="宋体"/>
                <w:b w:val="0"/>
                <w:bCs w:val="0"/>
                <w:color w:val="000000" w:themeColor="text1"/>
                <w:sz w:val="24"/>
                <w:szCs w:val="24"/>
                <w:lang w:eastAsia="zh-CN"/>
                <w14:textFill>
                  <w14:solidFill>
                    <w14:schemeClr w14:val="tx1"/>
                  </w14:solidFill>
                </w14:textFill>
              </w:rPr>
              <w:t>教育学</w:t>
            </w:r>
          </w:p>
        </w:tc>
        <w:tc>
          <w:tcPr>
            <w:tcW w:w="6120" w:type="dxa"/>
            <w:noWrap w:val="0"/>
            <w:vAlign w:val="top"/>
          </w:tcPr>
          <w:p>
            <w:pPr>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婴幼儿</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托育与服务管理</w:t>
            </w:r>
            <w:r>
              <w:rPr>
                <w:rFonts w:hint="eastAsia" w:ascii="宋体" w:hAnsi="宋体" w:eastAsia="宋体" w:cs="宋体"/>
                <w:color w:val="000000" w:themeColor="text1"/>
                <w:sz w:val="24"/>
                <w:szCs w:val="24"/>
                <w14:textFill>
                  <w14:solidFill>
                    <w14:schemeClr w14:val="tx1"/>
                  </w14:solidFill>
                </w14:textFill>
              </w:rPr>
              <w:t>专业的专业选修课，通过教学使学生了解和掌握有关</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的家庭教育原则、教养方法和基本途径等。课程系统地介绍</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家庭教育的基本理论、原则和方法，分析了特殊类型和特殊年龄</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的家庭教育问题，并以</w:t>
            </w:r>
            <w:r>
              <w:rPr>
                <w:rFonts w:hint="eastAsia" w:ascii="宋体" w:hAnsi="宋体" w:eastAsia="宋体" w:cs="宋体"/>
                <w:color w:val="000000" w:themeColor="text1"/>
                <w:sz w:val="24"/>
                <w:szCs w:val="24"/>
                <w:lang w:eastAsia="zh-CN"/>
                <w14:textFill>
                  <w14:solidFill>
                    <w14:schemeClr w14:val="tx1"/>
                  </w14:solidFill>
                </w14:textFill>
              </w:rPr>
              <w:t>托幼</w:t>
            </w:r>
            <w:r>
              <w:rPr>
                <w:rFonts w:hint="eastAsia" w:ascii="宋体" w:hAnsi="宋体" w:eastAsia="宋体" w:cs="宋体"/>
                <w:color w:val="000000" w:themeColor="text1"/>
                <w:sz w:val="24"/>
                <w:szCs w:val="24"/>
                <w14:textFill>
                  <w14:solidFill>
                    <w14:schemeClr w14:val="tx1"/>
                  </w14:solidFill>
                </w14:textFill>
              </w:rPr>
              <w:t>机构</w:t>
            </w:r>
            <w:r>
              <w:rPr>
                <w:rFonts w:hint="eastAsia" w:ascii="宋体" w:hAnsi="宋体" w:eastAsia="宋体" w:cs="宋体"/>
                <w:color w:val="000000" w:themeColor="text1"/>
                <w:sz w:val="24"/>
                <w:szCs w:val="24"/>
                <w:lang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家庭教育指导为重点，论述了</w:t>
            </w:r>
            <w:r>
              <w:rPr>
                <w:rFonts w:hint="eastAsia" w:ascii="宋体" w:hAnsi="宋体" w:eastAsia="宋体" w:cs="宋体"/>
                <w:color w:val="000000" w:themeColor="text1"/>
                <w:sz w:val="24"/>
                <w:szCs w:val="24"/>
                <w:lang w:eastAsia="zh-CN"/>
                <w14:textFill>
                  <w14:solidFill>
                    <w14:schemeClr w14:val="tx1"/>
                  </w14:solidFill>
                </w14:textFill>
              </w:rPr>
              <w:t>托幼机构</w:t>
            </w:r>
            <w:r>
              <w:rPr>
                <w:rFonts w:hint="eastAsia" w:ascii="宋体" w:hAnsi="宋体" w:eastAsia="宋体" w:cs="宋体"/>
                <w:color w:val="000000" w:themeColor="text1"/>
                <w:sz w:val="24"/>
                <w:szCs w:val="24"/>
                <w14:textFill>
                  <w14:solidFill>
                    <w14:schemeClr w14:val="tx1"/>
                  </w14:solidFill>
                </w14:textFill>
              </w:rPr>
              <w:t>、家庭、社区的合作共育问题。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top"/>
          </w:tcPr>
          <w:p>
            <w:pPr>
              <w:pStyle w:val="3"/>
              <w:spacing w:line="360" w:lineRule="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2213" w:type="dxa"/>
            <w:noWrap w:val="0"/>
            <w:vAlign w:val="top"/>
          </w:tcPr>
          <w:p>
            <w:pPr>
              <w:pStyle w:val="3"/>
              <w:spacing w:line="360" w:lineRule="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婴幼儿故事</w:t>
            </w:r>
          </w:p>
        </w:tc>
        <w:tc>
          <w:tcPr>
            <w:tcW w:w="6120" w:type="dxa"/>
            <w:noWrap w:val="0"/>
            <w:vAlign w:val="top"/>
          </w:tcPr>
          <w:p>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本课程是</w:t>
            </w:r>
            <w:r>
              <w:rPr>
                <w:rFonts w:hint="eastAsia" w:ascii="宋体" w:hAnsi="宋体" w:eastAsia="宋体" w:cs="宋体"/>
                <w:i w:val="0"/>
                <w:caps w:val="0"/>
                <w:color w:val="000000" w:themeColor="text1"/>
                <w:spacing w:val="0"/>
                <w:sz w:val="24"/>
                <w:szCs w:val="24"/>
                <w:shd w:val="clear" w:color="auto" w:fill="FFFFFF"/>
                <w14:textFill>
                  <w14:solidFill>
                    <w14:schemeClr w14:val="tx1"/>
                  </w14:solidFill>
                </w14:textFill>
              </w:rPr>
              <w:t>婴幼儿</w:t>
            </w:r>
            <w:r>
              <w:rPr>
                <w:rFonts w:hint="eastAsia" w:ascii="宋体" w:hAnsi="宋体" w:eastAsia="宋体" w:cs="宋体"/>
                <w:i w:val="0"/>
                <w:caps w:val="0"/>
                <w:color w:val="000000" w:themeColor="text1"/>
                <w:spacing w:val="0"/>
                <w:sz w:val="24"/>
                <w:szCs w:val="24"/>
                <w:shd w:val="clear" w:color="auto" w:fill="FFFFFF"/>
                <w:lang w:eastAsia="zh-CN"/>
                <w14:textFill>
                  <w14:solidFill>
                    <w14:schemeClr w14:val="tx1"/>
                  </w14:solidFill>
                </w14:textFill>
              </w:rPr>
              <w:t>托育与服务管理</w:t>
            </w:r>
            <w:r>
              <w:rPr>
                <w:rFonts w:hint="eastAsia" w:ascii="宋体" w:hAnsi="宋体" w:eastAsia="宋体" w:cs="宋体"/>
                <w:color w:val="000000" w:themeColor="text1"/>
                <w:sz w:val="24"/>
                <w:szCs w:val="24"/>
                <w14:textFill>
                  <w14:solidFill>
                    <w14:schemeClr w14:val="tx1"/>
                  </w14:solidFill>
                </w14:textFill>
              </w:rPr>
              <w:t>专业的专业选修课程，该课程立足</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专业文学的教学实际,从课程设置出发,结合</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文学的特点和</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的生长和认知特点,由基本理论学习到作品鉴赏,再到婴幼儿文学作品的创作和改编。以理论基础为指导,以作品鉴赏为基础,以写作训练为提高,三者有机结合,互为补充,突出专业基础课程的特色。该课程能够贯彻基础教育课程改革新理念,引导学生有选择地阅读、鉴赏、创编</w:t>
            </w:r>
            <w:r>
              <w:rPr>
                <w:rFonts w:hint="eastAsia" w:ascii="宋体" w:hAnsi="宋体" w:eastAsia="宋体" w:cs="宋体"/>
                <w:color w:val="000000" w:themeColor="text1"/>
                <w:sz w:val="24"/>
                <w:szCs w:val="24"/>
                <w:lang w:eastAsia="zh-CN"/>
                <w14:textFill>
                  <w14:solidFill>
                    <w14:schemeClr w14:val="tx1"/>
                  </w14:solidFill>
                </w14:textFill>
              </w:rPr>
              <w:t>婴幼儿</w:t>
            </w:r>
            <w:r>
              <w:rPr>
                <w:rFonts w:hint="eastAsia" w:ascii="宋体" w:hAnsi="宋体" w:eastAsia="宋体" w:cs="宋体"/>
                <w:color w:val="000000" w:themeColor="text1"/>
                <w:sz w:val="24"/>
                <w:szCs w:val="24"/>
                <w14:textFill>
                  <w14:solidFill>
                    <w14:schemeClr w14:val="tx1"/>
                  </w14:solidFill>
                </w14:textFill>
              </w:rPr>
              <w:t>文学作品。</w:t>
            </w:r>
          </w:p>
        </w:tc>
      </w:tr>
    </w:tbl>
    <w:p>
      <w:pPr>
        <w:pStyle w:val="3"/>
        <w:numPr>
          <w:ilvl w:val="0"/>
          <w:numId w:val="3"/>
        </w:numPr>
        <w:spacing w:line="360" w:lineRule="auto"/>
        <w:ind w:left="0" w:leftChars="0" w:firstLine="539" w:firstLineChars="0"/>
        <w:rPr>
          <w:rFonts w:hint="eastAsia" w:ascii="宋体" w:hAnsi="宋体" w:cs="宋体"/>
          <w:b/>
          <w:bCs/>
          <w:color w:val="000000" w:themeColor="text1"/>
          <w:sz w:val="28"/>
          <w:szCs w:val="28"/>
          <w:lang w:val="en-US" w:eastAsia="zh-CN"/>
          <w14:textFill>
            <w14:solidFill>
              <w14:schemeClr w14:val="tx1"/>
            </w14:solidFill>
          </w14:textFill>
        </w:rPr>
        <w:sectPr>
          <w:footerReference r:id="rId3" w:type="default"/>
          <w:footnotePr>
            <w:numFmt w:val="decimalEnclosedCircleChinese"/>
          </w:footnotePr>
          <w:pgSz w:w="11906" w:h="16838"/>
          <w:pgMar w:top="1361" w:right="907" w:bottom="1474" w:left="1474" w:header="851" w:footer="992" w:gutter="0"/>
          <w:cols w:space="720" w:num="1"/>
          <w:docGrid w:type="lines" w:linePitch="312" w:charSpace="0"/>
        </w:sectPr>
      </w:pPr>
      <w:r>
        <w:rPr>
          <w:rFonts w:hint="eastAsia" w:ascii="宋体" w:hAnsi="宋体" w:eastAsia="宋体" w:cs="宋体"/>
          <w:b/>
          <w:bCs/>
          <w:color w:val="000000" w:themeColor="text1"/>
          <w:sz w:val="28"/>
          <w:szCs w:val="28"/>
          <w14:textFill>
            <w14:solidFill>
              <w14:schemeClr w14:val="tx1"/>
            </w14:solidFill>
          </w14:textFill>
        </w:rPr>
        <w:t>教学课程计划表（见附表</w:t>
      </w:r>
      <w:r>
        <w:rPr>
          <w:rFonts w:hint="eastAsia" w:ascii="宋体" w:hAnsi="宋体" w:cs="宋体"/>
          <w:b/>
          <w:bCs/>
          <w:color w:val="000000" w:themeColor="text1"/>
          <w:sz w:val="28"/>
          <w:szCs w:val="28"/>
          <w:lang w:val="en-US" w:eastAsia="zh-CN"/>
          <w14:textFill>
            <w14:solidFill>
              <w14:schemeClr w14:val="tx1"/>
            </w14:solidFill>
          </w14:textFill>
        </w:rPr>
        <w:t>)</w:t>
      </w:r>
    </w:p>
    <w:tbl>
      <w:tblPr>
        <w:tblStyle w:val="6"/>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3"/>
        <w:gridCol w:w="527"/>
        <w:gridCol w:w="1579"/>
        <w:gridCol w:w="3813"/>
        <w:gridCol w:w="681"/>
        <w:gridCol w:w="599"/>
        <w:gridCol w:w="852"/>
        <w:gridCol w:w="1"/>
        <w:gridCol w:w="660"/>
        <w:gridCol w:w="735"/>
        <w:gridCol w:w="1"/>
        <w:gridCol w:w="710"/>
        <w:gridCol w:w="401"/>
        <w:gridCol w:w="385"/>
        <w:gridCol w:w="294"/>
        <w:gridCol w:w="350"/>
        <w:gridCol w:w="295"/>
        <w:gridCol w:w="349"/>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3" w:hRule="atLeast"/>
        </w:trPr>
        <w:tc>
          <w:tcPr>
            <w:tcW w:w="13860" w:type="dxa"/>
            <w:gridSpan w:val="19"/>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《婴幼儿托育服务与管理》专业（非师范）专科教学课程计划表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860" w:type="dxa"/>
            <w:gridSpan w:val="19"/>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课程类别</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课程编号</w:t>
            </w:r>
          </w:p>
        </w:tc>
        <w:tc>
          <w:tcPr>
            <w:tcW w:w="38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课程名称</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考核方式</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学分</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学时</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实践</w:t>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学分</w:t>
            </w:r>
          </w:p>
        </w:tc>
        <w:tc>
          <w:tcPr>
            <w:tcW w:w="14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学时分配</w:t>
            </w:r>
          </w:p>
        </w:tc>
        <w:tc>
          <w:tcPr>
            <w:tcW w:w="207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各学期周学时分配</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开课单位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8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讲课</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实践</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3</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4</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5</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6</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必 修 课</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通识类必修课程</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G01000009</w:t>
            </w:r>
          </w:p>
        </w:tc>
        <w:tc>
          <w:tcPr>
            <w:tcW w:w="381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思想道德与法治</w:t>
            </w:r>
          </w:p>
        </w:tc>
        <w:tc>
          <w:tcPr>
            <w:tcW w:w="68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4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38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G01000011</w:t>
            </w:r>
          </w:p>
        </w:tc>
        <w:tc>
          <w:tcPr>
            <w:tcW w:w="381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毛泽东思想和中国特色社会主义理论体系概论</w:t>
            </w:r>
          </w:p>
        </w:tc>
        <w:tc>
          <w:tcPr>
            <w:tcW w:w="68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64</w:t>
            </w:r>
          </w:p>
        </w:tc>
        <w:tc>
          <w:tcPr>
            <w:tcW w:w="6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4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w:t>
            </w:r>
            <w:r>
              <w:rPr>
                <w:rStyle w:val="9"/>
                <w:color w:val="000000" w:themeColor="text1"/>
                <w:sz w:val="21"/>
                <w:szCs w:val="21"/>
                <w:lang w:val="en-US" w:eastAsia="zh-CN" w:bidi="ar"/>
                <w14:textFill>
                  <w14:solidFill>
                    <w14:schemeClr w14:val="tx1"/>
                  </w14:solidFill>
                </w14:textFill>
              </w:rPr>
              <w:t>01000019</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党史</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38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G03000001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大学英语-1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外语学院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G03000002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大学英语-2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外语学院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G09000001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大学体育-1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G09000002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大学体育-2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G09000003</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大学体育-3</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G01000011</w:t>
            </w:r>
          </w:p>
        </w:tc>
        <w:tc>
          <w:tcPr>
            <w:tcW w:w="381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军事理论</w:t>
            </w:r>
          </w:p>
        </w:tc>
        <w:tc>
          <w:tcPr>
            <w:tcW w:w="68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G01000001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形势与政策-1</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G01000002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形势与政策-2</w:t>
            </w: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G25000001</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大学生职业发展与就业指导-1</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G25000002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大学生职业发展与就业指导-2</w:t>
            </w: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G40000001</w:t>
            </w:r>
          </w:p>
        </w:tc>
        <w:tc>
          <w:tcPr>
            <w:tcW w:w="381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劳动教育</w:t>
            </w:r>
          </w:p>
        </w:tc>
        <w:tc>
          <w:tcPr>
            <w:tcW w:w="68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二级学院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G40000002</w:t>
            </w:r>
          </w:p>
        </w:tc>
        <w:tc>
          <w:tcPr>
            <w:tcW w:w="381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大学生心理健康</w:t>
            </w:r>
          </w:p>
        </w:tc>
        <w:tc>
          <w:tcPr>
            <w:tcW w:w="68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健康中心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G24000001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计算机基础</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计算机院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小计</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1"/>
                <w:szCs w:val="21"/>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32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566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468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81</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专业基础课</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G04000001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教育概论</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G04000002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普通心理学</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婴幼儿心理学</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ZK50280202</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钢琴-1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ZK50280203</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钢琴-2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ZK50280204</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婴幼儿音乐-1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ZK50280205</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婴幼儿音乐-2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ZK50280206</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婴幼儿美术基础 </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ZK50280207</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婴幼儿简笔画</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ZK50280208</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婴幼儿舞蹈基础-1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婴幼儿舞蹈基础-2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ZK502802010</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托幼机构管理学</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G06000003</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现代大学生信息技术与应用</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计算机学院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G010000</w:t>
            </w:r>
            <w:r>
              <w:rPr>
                <w:rStyle w:val="10"/>
                <w:color w:val="000000" w:themeColor="text1"/>
                <w:sz w:val="21"/>
                <w:szCs w:val="21"/>
                <w:lang w:val="en-US" w:eastAsia="zh-CN" w:bidi="ar"/>
                <w14:textFill>
                  <w14:solidFill>
                    <w14:schemeClr w14:val="tx1"/>
                  </w14:solidFill>
                </w14:textFill>
              </w:rPr>
              <w:t>23</w:t>
            </w:r>
          </w:p>
        </w:tc>
        <w:tc>
          <w:tcPr>
            <w:tcW w:w="381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习近平总书记教育重要论述讲义</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马克思院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小计</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1"/>
                <w:szCs w:val="21"/>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25</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403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254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149</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专业核心课程</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婴幼儿卫生与保健</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婴幼儿教育学</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考试</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ZK50280213</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婴幼儿家庭教育</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ZK50280214</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婴幼儿教师职业道德</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ZK50280215</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婴幼儿游戏</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ZK50280216</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婴幼儿常见疾病的预防及护理</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小计</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15</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255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185</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70</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集中性实践环节</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入学教育（含国防与安全教育）</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学工部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G14000001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军事训练</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武装部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GT</w:t>
            </w:r>
            <w:r>
              <w:rPr>
                <w:rStyle w:val="11"/>
                <w:color w:val="000000" w:themeColor="text1"/>
                <w:sz w:val="21"/>
                <w:szCs w:val="21"/>
                <w:lang w:val="en-US" w:eastAsia="zh-CN" w:bidi="ar"/>
                <w14:textFill>
                  <w14:solidFill>
                    <w14:schemeClr w14:val="tx1"/>
                  </w14:solidFill>
                </w14:textFill>
              </w:rPr>
              <w:t>0000001</w:t>
            </w:r>
          </w:p>
        </w:tc>
        <w:tc>
          <w:tcPr>
            <w:tcW w:w="3813"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第二课堂</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学院团委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ZSJ502802</w:t>
            </w:r>
            <w:r>
              <w:rPr>
                <w:rStyle w:val="10"/>
                <w:color w:val="000000" w:themeColor="text1"/>
                <w:sz w:val="21"/>
                <w:szCs w:val="21"/>
                <w:lang w:val="en-US" w:eastAsia="zh-CN" w:bidi="ar"/>
                <w14:textFill>
                  <w14:solidFill>
                    <w14:schemeClr w14:val="tx1"/>
                  </w14:solidFill>
                </w14:textFill>
              </w:rPr>
              <w:t>01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专业见习</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二级学院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ZSJ5028020</w:t>
            </w:r>
            <w:r>
              <w:rPr>
                <w:rStyle w:val="10"/>
                <w:color w:val="000000" w:themeColor="text1"/>
                <w:sz w:val="21"/>
                <w:szCs w:val="21"/>
                <w:lang w:val="en-US" w:eastAsia="zh-CN" w:bidi="ar"/>
                <w14:textFill>
                  <w14:solidFill>
                    <w14:schemeClr w14:val="tx1"/>
                  </w14:solidFill>
                </w14:textFill>
              </w:rPr>
              <w:t>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毕业实习</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二级学院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毕业教育</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学工部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小计</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1"/>
                <w:szCs w:val="21"/>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26</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28.5周</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专长课</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ZK50280217</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婴幼儿环境创设</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ZK50280218</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婴幼儿语言教育</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选 修 课</w:t>
            </w: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ZK50280219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婴幼儿科学实验</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ZK50280220</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婴幼儿的膳食指南</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婴幼儿家庭护理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婴幼儿英语</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ZK50280223</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幼儿体育</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ZK50280224</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婴幼儿教玩具制作</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ZK50280225</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婴幼儿教师礼仪</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ZK50280226</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育婴员实训教程</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ZK50280227</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蒙台梭利教学法</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小计</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374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139</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235</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专业任意选修课程</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ZK50280228</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婴幼儿韵律操</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ZK50280229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婴幼儿儿歌编舞</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ZK50280230</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胎教</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奥尔夫音乐</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婴幼儿故事</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ZK50280233</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孕产期护理</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ZK50280234</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婴幼儿拼图</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ZK50280235</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婴幼儿抚摸与被动操</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ZK50280236</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特殊婴幼儿教育</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ZK50280237</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婴幼手指操</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ZK50280238</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婴幼儿动作发展与教育</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ZK50280239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婴幼儿剪纸</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ZK50280240</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美育</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民族学院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小计</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394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156</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238</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合计</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143</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2434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73.5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1202</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773</w:t>
            </w: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ZK50280241</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婴幼儿睡眠</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6278"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通识类选修课美育教育为必修2学分；</w:t>
            </w:r>
            <w:r>
              <w:rPr>
                <w:rStyle w:val="11"/>
                <w:color w:val="000000" w:themeColor="text1"/>
                <w:sz w:val="21"/>
                <w:szCs w:val="21"/>
                <w:lang w:val="en-US" w:eastAsia="zh-CN" w:bidi="ar"/>
                <w14:textFill>
                  <w14:solidFill>
                    <w14:schemeClr w14:val="tx1"/>
                  </w14:solidFill>
                </w14:textFill>
              </w:rPr>
              <w:t>创新创业课程及活动获得的学分根据学校创新学分认定办法执行，可用于替代通识类选修课程。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ZK50280242</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幼儿发展测评方法</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62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ZK50280243</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产妇护理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62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ZK50280244</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幼儿书法</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考查</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6278"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小计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课程类别</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通识类必修课程</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专业基础课程</w:t>
            </w:r>
          </w:p>
        </w:tc>
        <w:tc>
          <w:tcPr>
            <w:tcW w:w="13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专业核心课程</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集中性实践</w:t>
            </w:r>
          </w:p>
        </w:tc>
        <w:tc>
          <w:tcPr>
            <w:tcW w:w="13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选修课程</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总学分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学分</w:t>
            </w:r>
          </w:p>
        </w:tc>
        <w:tc>
          <w:tcPr>
            <w:tcW w:w="3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w:t>
            </w:r>
          </w:p>
        </w:tc>
        <w:tc>
          <w:tcPr>
            <w:tcW w:w="13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13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w:t>
            </w:r>
          </w:p>
        </w:tc>
        <w:tc>
          <w:tcPr>
            <w:tcW w:w="15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学分比例</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24.61%</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19.23%</w:t>
            </w:r>
          </w:p>
        </w:tc>
        <w:tc>
          <w:tcPr>
            <w:tcW w:w="13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11.54%</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20.00%</w:t>
            </w:r>
          </w:p>
        </w:tc>
        <w:tc>
          <w:tcPr>
            <w:tcW w:w="13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24.62%</w:t>
            </w:r>
          </w:p>
        </w:tc>
        <w:tc>
          <w:tcPr>
            <w:tcW w:w="15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学时</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566</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403</w:t>
            </w:r>
          </w:p>
        </w:tc>
        <w:tc>
          <w:tcPr>
            <w:tcW w:w="13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255</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442</w:t>
            </w:r>
          </w:p>
        </w:tc>
        <w:tc>
          <w:tcPr>
            <w:tcW w:w="13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548</w:t>
            </w:r>
          </w:p>
        </w:tc>
        <w:tc>
          <w:tcPr>
            <w:tcW w:w="15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13860" w:type="dxa"/>
            <w:gridSpan w:val="19"/>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备注：1.《形势与政策》专科三年期间学习，共计1个学分，折合理论课时16学时；2.专长课要求修满 16学分；3.专业任意选修课要求修满12学分。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13860" w:type="dxa"/>
            <w:gridSpan w:val="19"/>
            <w:vMerge w:val="continue"/>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3860" w:type="dxa"/>
            <w:gridSpan w:val="19"/>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1680" w:firstLineChars="80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执笔人： </w:t>
            </w:r>
            <w:r>
              <w:rPr>
                <w:rFonts w:hint="eastAsia" w:ascii="宋体" w:hAnsi="宋体" w:cs="宋体"/>
                <w:i w:val="0"/>
                <w:color w:val="FF0000"/>
                <w:kern w:val="0"/>
                <w:sz w:val="21"/>
                <w:szCs w:val="21"/>
                <w:u w:val="none"/>
                <w:lang w:val="en-US" w:eastAsia="zh-CN" w:bidi="ar"/>
              </w:rPr>
              <w:t>曹</w:t>
            </w:r>
            <w:r>
              <w:rPr>
                <w:rFonts w:hint="eastAsia" w:ascii="宋体" w:hAnsi="宋体" w:cs="宋体"/>
                <w:i w:val="0"/>
                <w:color w:val="FF0000"/>
                <w:kern w:val="0"/>
                <w:sz w:val="21"/>
                <w:szCs w:val="21"/>
                <w:u w:val="none"/>
                <w:lang w:val="en-US" w:eastAsia="zh-CN" w:bidi="ar"/>
              </w:rPr>
              <w:t>惠容</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校对人：</w:t>
            </w:r>
            <w:r>
              <w:rPr>
                <w:rFonts w:hint="eastAsia" w:ascii="宋体" w:hAnsi="宋体" w:cs="宋体"/>
                <w:i w:val="0"/>
                <w:color w:val="FF0000"/>
                <w:kern w:val="0"/>
                <w:sz w:val="21"/>
                <w:szCs w:val="21"/>
                <w:u w:val="none"/>
                <w:lang w:val="en-US" w:eastAsia="zh-CN" w:bidi="ar"/>
              </w:rPr>
              <w:t>甘维</w:t>
            </w:r>
            <w:r>
              <w:rPr>
                <w:rFonts w:hint="eastAsia" w:ascii="宋体" w:hAnsi="宋体" w:eastAsia="宋体" w:cs="宋体"/>
                <w:i w:val="0"/>
                <w:color w:val="FF0000"/>
                <w:kern w:val="0"/>
                <w:sz w:val="21"/>
                <w:szCs w:val="21"/>
                <w:u w:val="none"/>
                <w:lang w:val="en-US" w:eastAsia="zh-CN" w:bidi="ar"/>
              </w:rPr>
              <w:t xml:space="preserve"> </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审订人： </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王启芬</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3860" w:type="dxa"/>
            <w:gridSpan w:val="1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bl>
    <w:p>
      <w:pPr>
        <w:rPr>
          <w:color w:val="000000" w:themeColor="text1"/>
          <w14:textFill>
            <w14:solidFill>
              <w14:schemeClr w14:val="tx1"/>
            </w14:solidFill>
          </w14:textFill>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79179"/>
    <w:multiLevelType w:val="singleLevel"/>
    <w:tmpl w:val="C7779179"/>
    <w:lvl w:ilvl="0" w:tentative="0">
      <w:start w:val="9"/>
      <w:numFmt w:val="chineseCounting"/>
      <w:suff w:val="nothing"/>
      <w:lvlText w:val="%1、"/>
      <w:lvlJc w:val="left"/>
      <w:rPr>
        <w:rFonts w:hint="eastAsia"/>
      </w:rPr>
    </w:lvl>
  </w:abstractNum>
  <w:abstractNum w:abstractNumId="1">
    <w:nsid w:val="26BD11EA"/>
    <w:multiLevelType w:val="singleLevel"/>
    <w:tmpl w:val="26BD11EA"/>
    <w:lvl w:ilvl="0" w:tentative="0">
      <w:start w:val="4"/>
      <w:numFmt w:val="chineseCounting"/>
      <w:suff w:val="nothing"/>
      <w:lvlText w:val="%1、"/>
      <w:lvlJc w:val="left"/>
      <w:rPr>
        <w:rFonts w:hint="eastAsia"/>
      </w:rPr>
    </w:lvl>
  </w:abstractNum>
  <w:abstractNum w:abstractNumId="2">
    <w:nsid w:val="294E8294"/>
    <w:multiLevelType w:val="singleLevel"/>
    <w:tmpl w:val="294E8294"/>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95BA6"/>
    <w:rsid w:val="0CCB606E"/>
    <w:rsid w:val="0D744F94"/>
    <w:rsid w:val="143C087B"/>
    <w:rsid w:val="173A44D8"/>
    <w:rsid w:val="1CCF54AB"/>
    <w:rsid w:val="43BB3646"/>
    <w:rsid w:val="56AD2B76"/>
    <w:rsid w:val="5C483EE8"/>
    <w:rsid w:val="5C737821"/>
    <w:rsid w:val="6C960460"/>
    <w:rsid w:val="73E7653C"/>
    <w:rsid w:val="7F855425"/>
    <w:rsid w:val="7FB9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sz w:val="24"/>
    </w:rPr>
  </w:style>
  <w:style w:type="paragraph" w:styleId="3">
    <w:name w:val="Plain Text"/>
    <w:basedOn w:val="1"/>
    <w:qFormat/>
    <w:uiPriority w:val="0"/>
    <w:rPr>
      <w:rFonts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0"/>
    <w:pPr>
      <w:ind w:firstLine="420" w:firstLineChars="200"/>
    </w:pPr>
    <w:rPr>
      <w:szCs w:val="21"/>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101"/>
    <w:basedOn w:val="7"/>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2021-05-23T09:39:00Z</dcterms:created>
  <dc:creator>Administrator</dc:creator>
  <cp:lastModifiedBy>lenovo</cp:lastModifiedBy>
  <cp:lastPrinted>2021-11-17T10:06:00Z</cp:lastPrinted>
  <dcterms:modified xsi:type="dcterms:W3CDTF">2021-11-24T01:53:24Z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