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4F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-405130</wp:posOffset>
            </wp:positionV>
            <wp:extent cx="2042160" cy="421640"/>
            <wp:effectExtent l="0" t="0" r="15240" b="16510"/>
            <wp:wrapTopAndBottom/>
            <wp:docPr id="25" name="图片 2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  <w:lang w:eastAsia="zh-CN"/>
        </w:rPr>
        <w:t>质量监控工作简报</w:t>
      </w:r>
    </w:p>
    <w:p w14:paraId="04A6BB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sz w:val="30"/>
          <w:szCs w:val="30"/>
        </w:rPr>
        <w:t>年第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期</w:t>
      </w:r>
    </w:p>
    <w:p w14:paraId="6B1830CC">
      <w:pPr>
        <w:keepNext w:val="0"/>
        <w:keepLines w:val="0"/>
        <w:pageBreakBefore w:val="0"/>
        <w:pBdr>
          <w:bottom w:val="thinThickSmallGap" w:color="FF0000" w:sz="24" w:space="1"/>
        </w:pBdr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4"/>
        </w:rPr>
      </w:pPr>
    </w:p>
    <w:p w14:paraId="70EE3691">
      <w:pPr>
        <w:keepNext w:val="0"/>
        <w:keepLines w:val="0"/>
        <w:pageBreakBefore w:val="0"/>
        <w:pBdr>
          <w:bottom w:val="thinThickSmallGap" w:color="FF0000" w:sz="24" w:space="1"/>
        </w:pBdr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质量</w:t>
      </w:r>
      <w:r>
        <w:rPr>
          <w:rFonts w:hint="eastAsia"/>
          <w:b/>
          <w:sz w:val="28"/>
          <w:szCs w:val="28"/>
          <w:lang w:eastAsia="zh-CN"/>
        </w:rPr>
        <w:t>管理与评估办公室（督导办）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日</w:t>
      </w:r>
    </w:p>
    <w:p w14:paraId="1F9EEF1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4E0EBC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开展2024-2025学年第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课程考核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情况的通报</w:t>
      </w:r>
    </w:p>
    <w:p w14:paraId="64A28A4D">
      <w:pPr>
        <w:rPr>
          <w:rFonts w:hint="eastAsia"/>
        </w:rPr>
      </w:pPr>
    </w:p>
    <w:p w14:paraId="13499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各二级学院：</w:t>
      </w:r>
    </w:p>
    <w:p w14:paraId="03E72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为进一步规范教学管理，强化教学质量监控，教学督导办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在各二级学院自查的基础上，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本学期（第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10周，即4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4月25日）</w:t>
      </w:r>
      <w:r>
        <w:rPr>
          <w:rFonts w:hint="eastAsia" w:ascii="仿宋" w:hAnsi="仿宋" w:eastAsia="仿宋" w:cs="仿宋"/>
          <w:sz w:val="32"/>
          <w:szCs w:val="32"/>
        </w:rPr>
        <w:t>对全校各二级学院的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课程考核</w:t>
      </w:r>
      <w:r>
        <w:rPr>
          <w:rFonts w:hint="eastAsia" w:ascii="仿宋" w:hAnsi="仿宋" w:eastAsia="仿宋" w:cs="仿宋"/>
          <w:sz w:val="32"/>
          <w:szCs w:val="32"/>
        </w:rPr>
        <w:t>管理工作进行了专项检查。现将检查情况通报如下：</w:t>
      </w:r>
    </w:p>
    <w:p w14:paraId="19243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 w14:paraId="7F825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本次检查覆盖全校18个二级学院、57个专业、82门课程共计3490份试卷，涉及113个班级。检查围绕试题质量、试卷评阅及成绩评定、试卷分析、考试材料归档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四大核心环节展开。总体来看，各学院试卷管理工作基本规范，但仍存在共性问题和个性问题：</w:t>
      </w:r>
    </w:p>
    <w:p w14:paraId="3E5B6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共性问题：</w:t>
      </w:r>
      <w:r>
        <w:rPr>
          <w:rFonts w:hint="eastAsia" w:ascii="仿宋" w:hAnsi="仿宋" w:eastAsia="仿宋" w:cs="仿宋"/>
          <w:sz w:val="32"/>
          <w:szCs w:val="32"/>
        </w:rPr>
        <w:t>试卷装订不规范、成绩评定科学性不足、试卷分析浮于表面、命题审核不严谨等。</w:t>
      </w:r>
    </w:p>
    <w:p w14:paraId="29742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个性问题：</w:t>
      </w:r>
      <w:r>
        <w:rPr>
          <w:rFonts w:hint="eastAsia" w:ascii="仿宋" w:hAnsi="仿宋" w:eastAsia="仿宋" w:cs="仿宋"/>
          <w:sz w:val="32"/>
          <w:szCs w:val="32"/>
        </w:rPr>
        <w:t>部分学院在考场记录、成绩单格式、题型设计等方面存在管理漏洞。</w:t>
      </w:r>
    </w:p>
    <w:p w14:paraId="4E560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二、存在问题及整改建议</w:t>
      </w:r>
    </w:p>
    <w:p w14:paraId="6A404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）试卷命题与审核问题</w:t>
      </w:r>
    </w:p>
    <w:p w14:paraId="4A0F2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</w:t>
      </w:r>
      <w:r>
        <w:rPr>
          <w:rFonts w:hint="eastAsia" w:ascii="仿宋" w:hAnsi="仿宋" w:eastAsia="仿宋" w:cs="仿宋"/>
          <w:sz w:val="32"/>
          <w:szCs w:val="32"/>
        </w:rPr>
        <w:t>：命题说明与双向细目表内容不符；命题审核意见过于简略，未涵盖试题结构、难度等内容；题型分值设计不合理（如题量偏大、主客观题比例失衡）。</w:t>
      </w:r>
    </w:p>
    <w:p w14:paraId="4052A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加强对命题说明和双向细目表的审核工作，确保两者内容的一致性和准确性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课程负责人和专业负责人应从试题内容、试题结构和试题规范等方面进行全面审查，并详细填写审定意见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；建议</w:t>
      </w:r>
      <w:r>
        <w:rPr>
          <w:rFonts w:hint="eastAsia" w:ascii="仿宋" w:hAnsi="仿宋" w:eastAsia="仿宋" w:cs="仿宋"/>
          <w:sz w:val="32"/>
          <w:szCs w:val="32"/>
        </w:rPr>
        <w:t>组织课程组或命题组教师集体研讨，审核试题难度和区分度，确保题型多样化、题量分值设计合理化。</w:t>
      </w:r>
    </w:p>
    <w:p w14:paraId="273F9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（二）成绩评定与记录问题</w:t>
      </w:r>
    </w:p>
    <w:p w14:paraId="00DEA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1.平时成绩评定不规范</w:t>
      </w:r>
    </w:p>
    <w:p w14:paraId="47B24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问题表现：</w:t>
      </w:r>
      <w:r>
        <w:rPr>
          <w:rFonts w:hint="eastAsia" w:ascii="仿宋" w:hAnsi="仿宋" w:eastAsia="仿宋" w:cs="仿宋"/>
          <w:sz w:val="32"/>
          <w:szCs w:val="32"/>
        </w:rPr>
        <w:t>平时成绩普遍偏高，项目构成未标注，给分随意性大。</w:t>
      </w:r>
    </w:p>
    <w:p w14:paraId="59585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</w:t>
      </w:r>
      <w:r>
        <w:rPr>
          <w:rFonts w:hint="eastAsia" w:ascii="仿宋" w:hAnsi="仿宋" w:eastAsia="仿宋" w:cs="仿宋"/>
          <w:sz w:val="32"/>
          <w:szCs w:val="32"/>
        </w:rPr>
        <w:t>：依据课程大纲明确平时成绩项目和占比，建立评分细则，确保科学性和透明度。</w:t>
      </w:r>
    </w:p>
    <w:p w14:paraId="69399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2.阅卷不规范</w:t>
      </w:r>
    </w:p>
    <w:p w14:paraId="7FAA2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</w:t>
      </w:r>
      <w:r>
        <w:rPr>
          <w:rFonts w:hint="eastAsia" w:ascii="仿宋" w:hAnsi="仿宋" w:eastAsia="仿宋" w:cs="仿宋"/>
          <w:sz w:val="32"/>
          <w:szCs w:val="32"/>
        </w:rPr>
        <w:t>：单人阅卷、成绩涂改未签名、判题符号混乱（如勾中带叉）、得分点未标注。</w:t>
      </w:r>
    </w:p>
    <w:p w14:paraId="2C688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</w:t>
      </w:r>
      <w:r>
        <w:rPr>
          <w:rFonts w:hint="eastAsia" w:ascii="仿宋" w:hAnsi="仿宋" w:eastAsia="仿宋" w:cs="仿宋"/>
          <w:sz w:val="32"/>
          <w:szCs w:val="32"/>
        </w:rPr>
        <w:t>：严格执行课程考核管理规定，推行流水阅卷制度，成绩修改需双人签字确认，规范判题符号及得分标注。</w:t>
      </w:r>
    </w:p>
    <w:p w14:paraId="2B073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3.成绩统计与分析不准确</w:t>
      </w:r>
    </w:p>
    <w:p w14:paraId="303BB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问题表现：</w:t>
      </w:r>
      <w:r>
        <w:rPr>
          <w:rFonts w:hint="eastAsia" w:ascii="仿宋" w:hAnsi="仿宋" w:eastAsia="仿宋" w:cs="仿宋"/>
          <w:sz w:val="32"/>
          <w:szCs w:val="32"/>
        </w:rPr>
        <w:t>考试成绩单数据不吻合、试卷分析不准确（试卷分析混淆总评与期末成绩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分析总评成绩而非期末考试成绩）、成绩分布图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错误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727EE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整改建议：</w:t>
      </w:r>
      <w:r>
        <w:rPr>
          <w:rFonts w:hint="eastAsia" w:ascii="仿宋" w:hAnsi="仿宋" w:eastAsia="仿宋" w:cs="仿宋"/>
          <w:sz w:val="32"/>
          <w:szCs w:val="32"/>
        </w:rPr>
        <w:t>建立数据复核机制，认真核实考试成绩单数据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明确试卷分析以期末成绩为核心，优化分析模板。</w:t>
      </w:r>
    </w:p>
    <w:p w14:paraId="1A384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）试卷装订与归档问题</w:t>
      </w:r>
    </w:p>
    <w:p w14:paraId="2B2D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试卷未装订或装订顺序混乱，未按学号排列；部分试卷缺少装订目录，材料完整性不足。</w:t>
      </w:r>
    </w:p>
    <w:p w14:paraId="5674C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整改建议：</w:t>
      </w:r>
      <w:r>
        <w:rPr>
          <w:rFonts w:hint="eastAsia" w:ascii="仿宋" w:hAnsi="仿宋" w:eastAsia="仿宋" w:cs="仿宋"/>
          <w:sz w:val="32"/>
          <w:szCs w:val="32"/>
        </w:rPr>
        <w:t>各学院须严格执行学校装订标准，统一格式、按学号排序装订，并补充完善装订目录。</w:t>
      </w:r>
    </w:p>
    <w:p w14:paraId="14D18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（四）其他管理细节问题</w:t>
      </w:r>
    </w:p>
    <w:p w14:paraId="52827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问题表现：</w:t>
      </w:r>
      <w:r>
        <w:rPr>
          <w:rFonts w:hint="eastAsia" w:ascii="仿宋" w:hAnsi="仿宋" w:eastAsia="仿宋" w:cs="仿宋"/>
          <w:sz w:val="32"/>
          <w:szCs w:val="32"/>
        </w:rPr>
        <w:t>考场记录表信息缺失；试卷分析内容空洞，未提出改进措施；成绩单缺少教师签字、学院公章等必要信息。</w:t>
      </w:r>
    </w:p>
    <w:p w14:paraId="610B7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整改建议：</w:t>
      </w:r>
      <w:r>
        <w:rPr>
          <w:rFonts w:hint="eastAsia" w:ascii="仿宋" w:hAnsi="仿宋" w:eastAsia="仿宋" w:cs="仿宋"/>
          <w:sz w:val="32"/>
          <w:szCs w:val="32"/>
        </w:rPr>
        <w:t>完善考场记录，制定标准化试卷分析指南，统一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试卷分析以期末</w:t>
      </w:r>
      <w:r>
        <w:rPr>
          <w:rFonts w:hint="eastAsia" w:ascii="仿宋" w:hAnsi="仿宋" w:eastAsia="仿宋" w:cs="仿宋"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为核心；</w:t>
      </w:r>
      <w:r>
        <w:rPr>
          <w:rFonts w:hint="eastAsia" w:ascii="仿宋" w:hAnsi="仿宋" w:eastAsia="仿宋" w:cs="仿宋"/>
          <w:sz w:val="32"/>
          <w:szCs w:val="32"/>
        </w:rPr>
        <w:t>严格核验签字盖章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9565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三、整改工作要求</w:t>
      </w:r>
    </w:p>
    <w:p w14:paraId="42302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强化责任落实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各二级学院应成立专项整改小组，对照问题清单逐项整改，并于2025年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日前提交整改报告。</w:t>
      </w:r>
    </w:p>
    <w:p w14:paraId="7AA13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规范流程管理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修订试卷管理细则，明确命题、阅卷、装订、归档等环节的操作标准，定期组织教师培训。</w:t>
      </w:r>
    </w:p>
    <w:p w14:paraId="0057F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建立长效机制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将试卷质量纳入教学评价体系，通过常态化的自查与抽查，持续提升教学管理规范化水平。</w:t>
      </w:r>
    </w:p>
    <w:p w14:paraId="3DFC3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各学院须以此次检查为契机，举一反三，切实提升试卷管理质量，为深化教育教学改革提供坚实保障。</w:t>
      </w:r>
    </w:p>
    <w:p w14:paraId="7905F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07E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7745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质量管理与评估办公室（督导办）</w:t>
      </w:r>
    </w:p>
    <w:p w14:paraId="54A46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2025年5月9日</w:t>
      </w:r>
    </w:p>
    <w:p w14:paraId="492E3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WExZjdjODdmNWQyZTU4OGU4NDAwNDQ0M2RhZGEifQ=="/>
  </w:docVars>
  <w:rsids>
    <w:rsidRoot w:val="35D91A9C"/>
    <w:rsid w:val="002D269B"/>
    <w:rsid w:val="00B7784E"/>
    <w:rsid w:val="01CD1477"/>
    <w:rsid w:val="03E14DDE"/>
    <w:rsid w:val="0729180D"/>
    <w:rsid w:val="075713F2"/>
    <w:rsid w:val="077C5CB6"/>
    <w:rsid w:val="08F46583"/>
    <w:rsid w:val="092A3778"/>
    <w:rsid w:val="0B0333C0"/>
    <w:rsid w:val="0BC71F3A"/>
    <w:rsid w:val="0BFE174A"/>
    <w:rsid w:val="0D815DD4"/>
    <w:rsid w:val="0D9C676A"/>
    <w:rsid w:val="0DD979BE"/>
    <w:rsid w:val="0E105E2A"/>
    <w:rsid w:val="0E5434E9"/>
    <w:rsid w:val="0EB35145"/>
    <w:rsid w:val="0F9D4E77"/>
    <w:rsid w:val="0FDC60E7"/>
    <w:rsid w:val="0FF54858"/>
    <w:rsid w:val="100E1475"/>
    <w:rsid w:val="103703E5"/>
    <w:rsid w:val="109F5DA2"/>
    <w:rsid w:val="123F19F1"/>
    <w:rsid w:val="1336020D"/>
    <w:rsid w:val="142C7357"/>
    <w:rsid w:val="1656081A"/>
    <w:rsid w:val="1772012D"/>
    <w:rsid w:val="179764FD"/>
    <w:rsid w:val="183C6C1A"/>
    <w:rsid w:val="18A56B1C"/>
    <w:rsid w:val="19A90B8D"/>
    <w:rsid w:val="1CEB1412"/>
    <w:rsid w:val="1CF45FEC"/>
    <w:rsid w:val="1D210A3A"/>
    <w:rsid w:val="1D8B67FB"/>
    <w:rsid w:val="1E3A3AEC"/>
    <w:rsid w:val="1E786D7F"/>
    <w:rsid w:val="1EBD4792"/>
    <w:rsid w:val="1F1A7A1E"/>
    <w:rsid w:val="222F70DD"/>
    <w:rsid w:val="22FD2F48"/>
    <w:rsid w:val="231B5003"/>
    <w:rsid w:val="239B341C"/>
    <w:rsid w:val="23E371FA"/>
    <w:rsid w:val="23F12D0C"/>
    <w:rsid w:val="24194B00"/>
    <w:rsid w:val="25394DC0"/>
    <w:rsid w:val="26B455D4"/>
    <w:rsid w:val="282957E2"/>
    <w:rsid w:val="28335AC5"/>
    <w:rsid w:val="285C6DCA"/>
    <w:rsid w:val="29343210"/>
    <w:rsid w:val="29B21A20"/>
    <w:rsid w:val="29C4238D"/>
    <w:rsid w:val="2A4D6EDB"/>
    <w:rsid w:val="2AA276A6"/>
    <w:rsid w:val="2B3E0E4C"/>
    <w:rsid w:val="2B9757E9"/>
    <w:rsid w:val="2CE874D4"/>
    <w:rsid w:val="2E1F4CC1"/>
    <w:rsid w:val="2E5F0553"/>
    <w:rsid w:val="2E7D7AA9"/>
    <w:rsid w:val="2FBC45F2"/>
    <w:rsid w:val="32B2576F"/>
    <w:rsid w:val="32D45CEA"/>
    <w:rsid w:val="344F1ED9"/>
    <w:rsid w:val="359C0322"/>
    <w:rsid w:val="35AF09B8"/>
    <w:rsid w:val="35D91A9C"/>
    <w:rsid w:val="36301896"/>
    <w:rsid w:val="3687595A"/>
    <w:rsid w:val="37256F21"/>
    <w:rsid w:val="3814321D"/>
    <w:rsid w:val="389820A0"/>
    <w:rsid w:val="38F31085"/>
    <w:rsid w:val="3995038E"/>
    <w:rsid w:val="3B455DE4"/>
    <w:rsid w:val="3B624050"/>
    <w:rsid w:val="3C844A43"/>
    <w:rsid w:val="3C8C13E6"/>
    <w:rsid w:val="3D653656"/>
    <w:rsid w:val="3DD31485"/>
    <w:rsid w:val="40750F19"/>
    <w:rsid w:val="40D35F6A"/>
    <w:rsid w:val="417B3F50"/>
    <w:rsid w:val="418161BC"/>
    <w:rsid w:val="442E088F"/>
    <w:rsid w:val="449A71A0"/>
    <w:rsid w:val="44C4618A"/>
    <w:rsid w:val="45A007E6"/>
    <w:rsid w:val="45C862BC"/>
    <w:rsid w:val="47006907"/>
    <w:rsid w:val="471C42F7"/>
    <w:rsid w:val="47332F94"/>
    <w:rsid w:val="48050DD4"/>
    <w:rsid w:val="48333FF5"/>
    <w:rsid w:val="488F12B1"/>
    <w:rsid w:val="4AE72A13"/>
    <w:rsid w:val="4CDD7C2A"/>
    <w:rsid w:val="4CDE5035"/>
    <w:rsid w:val="4D551EB6"/>
    <w:rsid w:val="4E6D1482"/>
    <w:rsid w:val="4FE20E79"/>
    <w:rsid w:val="51D174CE"/>
    <w:rsid w:val="53377434"/>
    <w:rsid w:val="53393308"/>
    <w:rsid w:val="56944858"/>
    <w:rsid w:val="56EA1067"/>
    <w:rsid w:val="58DF7706"/>
    <w:rsid w:val="5A6C4CE3"/>
    <w:rsid w:val="5BC44808"/>
    <w:rsid w:val="5BD112A2"/>
    <w:rsid w:val="5C531CB7"/>
    <w:rsid w:val="5DCA785F"/>
    <w:rsid w:val="5FBC1130"/>
    <w:rsid w:val="5FC403E3"/>
    <w:rsid w:val="60786613"/>
    <w:rsid w:val="65784E4E"/>
    <w:rsid w:val="661E1587"/>
    <w:rsid w:val="673E0EA0"/>
    <w:rsid w:val="6796399A"/>
    <w:rsid w:val="694D2DB0"/>
    <w:rsid w:val="6A18638D"/>
    <w:rsid w:val="6A2D5432"/>
    <w:rsid w:val="6AC75ADF"/>
    <w:rsid w:val="6B5765DF"/>
    <w:rsid w:val="6E531FEA"/>
    <w:rsid w:val="6F8E7823"/>
    <w:rsid w:val="70025BE3"/>
    <w:rsid w:val="70525C4E"/>
    <w:rsid w:val="706301A3"/>
    <w:rsid w:val="70C34675"/>
    <w:rsid w:val="716F362A"/>
    <w:rsid w:val="72510CE7"/>
    <w:rsid w:val="72A9667D"/>
    <w:rsid w:val="72FA6ED8"/>
    <w:rsid w:val="740B53E2"/>
    <w:rsid w:val="74786927"/>
    <w:rsid w:val="760735A9"/>
    <w:rsid w:val="78C1745D"/>
    <w:rsid w:val="78C95383"/>
    <w:rsid w:val="7AA26F44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1370</Characters>
  <Lines>0</Lines>
  <Paragraphs>0</Paragraphs>
  <TotalTime>5</TotalTime>
  <ScaleCrop>false</ScaleCrop>
  <LinksUpToDate>false</LinksUpToDate>
  <CharactersWithSpaces>1370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2021-03-29T06:55:00Z</dcterms:created>
  <dc:creator>遥远</dc:creator>
  <cp:lastModifiedBy>三亚青鸟师伟超</cp:lastModifiedBy>
  <dcterms:modified xsi:type="dcterms:W3CDTF">2025-05-22T02:04:54Z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208878737035499D9D3D70813304B42D</vt:lpwstr>
  </property>
  <property fmtid="{D5CDD505-2E9C-101B-9397-08002B2CF9AE}" pid="4" name="KSOTemplateDocerSaveRecord">
    <vt:lpwstr>eyJoZGlkIjoiOGMyYjg1N2Q4MzgzZmU5OTM2ZjRmNTM4MzBjMjI3OTQiLCJ1c2VySWQiOiIzNzc0NjgwMTgifQ==</vt:lpwstr>
  </property>
</Properties>
</file>